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25FA" w14:textId="4BD82A9A" w:rsidR="007A3F23" w:rsidRPr="0027127C" w:rsidRDefault="00C721DA" w:rsidP="00C721DA">
      <w:pPr>
        <w:jc w:val="center"/>
        <w:rPr>
          <w:noProof/>
          <w:lang w:val="fr-FR"/>
        </w:rPr>
      </w:pPr>
      <w:r>
        <w:rPr>
          <w:noProof/>
        </w:rPr>
        <w:drawing>
          <wp:inline distT="0" distB="0" distL="0" distR="0" wp14:anchorId="03588E4D" wp14:editId="7757E102">
            <wp:extent cx="1871140" cy="474562"/>
            <wp:effectExtent l="0" t="0" r="0" b="1905"/>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pic:nvPicPr>
                  <pic:blipFill rotWithShape="1">
                    <a:blip r:embed="rId8" cstate="print">
                      <a:extLst>
                        <a:ext uri="{28A0092B-C50C-407E-A947-70E740481C1C}">
                          <a14:useLocalDpi xmlns:a14="http://schemas.microsoft.com/office/drawing/2010/main" val="0"/>
                        </a:ext>
                      </a:extLst>
                    </a:blip>
                    <a:srcRect t="25800" b="27167"/>
                    <a:stretch/>
                  </pic:blipFill>
                  <pic:spPr bwMode="auto">
                    <a:xfrm>
                      <a:off x="0" y="0"/>
                      <a:ext cx="1895501" cy="480740"/>
                    </a:xfrm>
                    <a:prstGeom prst="rect">
                      <a:avLst/>
                    </a:prstGeom>
                    <a:ln>
                      <a:noFill/>
                    </a:ln>
                    <a:extLst>
                      <a:ext uri="{53640926-AAD7-44D8-BBD7-CCE9431645EC}">
                        <a14:shadowObscured xmlns:a14="http://schemas.microsoft.com/office/drawing/2010/main"/>
                      </a:ext>
                    </a:extLst>
                  </pic:spPr>
                </pic:pic>
              </a:graphicData>
            </a:graphic>
          </wp:inline>
        </w:drawing>
      </w:r>
      <w:r>
        <w:rPr>
          <w:rFonts w:ascii="Tw Cen MT" w:hAnsi="Tw Cen MT"/>
          <w:noProof/>
        </w:rPr>
        <w:drawing>
          <wp:inline distT="0" distB="0" distL="0" distR="0" wp14:anchorId="6E7D3CEC" wp14:editId="55971A6D">
            <wp:extent cx="1789648" cy="659757"/>
            <wp:effectExtent l="0" t="0" r="1270" b="7620"/>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rotWithShape="1">
                    <a:blip r:embed="rId9">
                      <a:extLst>
                        <a:ext uri="{28A0092B-C50C-407E-A947-70E740481C1C}">
                          <a14:useLocalDpi xmlns:a14="http://schemas.microsoft.com/office/drawing/2010/main" val="0"/>
                        </a:ext>
                      </a:extLst>
                    </a:blip>
                    <a:srcRect t="12927" b="13342"/>
                    <a:stretch/>
                  </pic:blipFill>
                  <pic:spPr bwMode="auto">
                    <a:xfrm>
                      <a:off x="0" y="0"/>
                      <a:ext cx="1790700" cy="660145"/>
                    </a:xfrm>
                    <a:prstGeom prst="rect">
                      <a:avLst/>
                    </a:prstGeom>
                    <a:ln>
                      <a:noFill/>
                    </a:ln>
                    <a:extLst>
                      <a:ext uri="{53640926-AAD7-44D8-BBD7-CCE9431645EC}">
                        <a14:shadowObscured xmlns:a14="http://schemas.microsoft.com/office/drawing/2010/main"/>
                      </a:ext>
                    </a:extLst>
                  </pic:spPr>
                </pic:pic>
              </a:graphicData>
            </a:graphic>
          </wp:inline>
        </w:drawing>
      </w:r>
      <w:r w:rsidR="007A3F23" w:rsidRPr="0027127C">
        <w:rPr>
          <w:rFonts w:ascii="Tw Cen MT" w:hAnsi="Tw Cen MT"/>
          <w:noProof/>
          <w:lang w:val="fr-FR"/>
        </w:rPr>
        <w:t xml:space="preserve"> </w:t>
      </w:r>
    </w:p>
    <w:p w14:paraId="6120486E" w14:textId="4561C9A9" w:rsidR="00A15A42" w:rsidRPr="0027127C" w:rsidRDefault="0027127C" w:rsidP="00E462FE">
      <w:pPr>
        <w:jc w:val="center"/>
        <w:rPr>
          <w:rFonts w:asciiTheme="minorBidi" w:hAnsiTheme="minorBidi"/>
          <w:b/>
          <w:bCs/>
          <w:color w:val="0069B4"/>
          <w:sz w:val="24"/>
          <w:szCs w:val="24"/>
          <w:lang w:val="fr-FR"/>
        </w:rPr>
      </w:pPr>
      <w:r w:rsidRPr="0027127C">
        <w:rPr>
          <w:rFonts w:asciiTheme="minorBidi" w:hAnsiTheme="minorBidi"/>
          <w:b/>
          <w:bCs/>
          <w:color w:val="0069B4"/>
          <w:sz w:val="24"/>
          <w:szCs w:val="24"/>
          <w:lang w:val="fr-FR"/>
        </w:rPr>
        <w:t>CÉLÉBRATION DE LA JOURNÉE DU PATRIMOINE MONDIAL DE L'AFRIQUE</w:t>
      </w:r>
    </w:p>
    <w:p w14:paraId="6F3D32B0" w14:textId="589297FE" w:rsidR="00A15A42" w:rsidRPr="0027127C" w:rsidRDefault="00A15A42" w:rsidP="00EC4852">
      <w:pPr>
        <w:jc w:val="center"/>
        <w:rPr>
          <w:rFonts w:asciiTheme="minorBidi" w:hAnsiTheme="minorBidi"/>
          <w:b/>
          <w:bCs/>
          <w:color w:val="0069B4"/>
          <w:sz w:val="24"/>
          <w:szCs w:val="24"/>
          <w:lang w:val="fr-FR"/>
        </w:rPr>
      </w:pPr>
      <w:r w:rsidRPr="0027127C">
        <w:rPr>
          <w:rFonts w:asciiTheme="minorBidi" w:hAnsiTheme="minorBidi"/>
          <w:b/>
          <w:bCs/>
          <w:color w:val="0069B4"/>
          <w:sz w:val="24"/>
          <w:szCs w:val="24"/>
          <w:lang w:val="fr-FR"/>
        </w:rPr>
        <w:t>MA</w:t>
      </w:r>
      <w:r w:rsidR="0027127C" w:rsidRPr="0027127C">
        <w:rPr>
          <w:rFonts w:asciiTheme="minorBidi" w:hAnsiTheme="minorBidi" w:hint="eastAsia"/>
          <w:b/>
          <w:bCs/>
          <w:color w:val="0069B4"/>
          <w:sz w:val="24"/>
          <w:szCs w:val="24"/>
          <w:lang w:val="fr-FR"/>
        </w:rPr>
        <w:t>I</w:t>
      </w:r>
      <w:r w:rsidRPr="0027127C">
        <w:rPr>
          <w:rFonts w:asciiTheme="minorBidi" w:hAnsiTheme="minorBidi"/>
          <w:b/>
          <w:bCs/>
          <w:color w:val="0069B4"/>
          <w:sz w:val="24"/>
          <w:szCs w:val="24"/>
          <w:lang w:val="fr-FR"/>
        </w:rPr>
        <w:t xml:space="preserve"> 2024</w:t>
      </w:r>
    </w:p>
    <w:p w14:paraId="204F6366" w14:textId="7906EE3E" w:rsidR="00260C3B" w:rsidRPr="0027127C" w:rsidRDefault="0027127C" w:rsidP="003D2850">
      <w:pPr>
        <w:jc w:val="center"/>
        <w:rPr>
          <w:rFonts w:asciiTheme="minorBidi" w:hAnsiTheme="minorBidi"/>
          <w:b/>
          <w:bCs/>
          <w:color w:val="0069B4"/>
          <w:sz w:val="24"/>
          <w:szCs w:val="24"/>
          <w:highlight w:val="yellow"/>
          <w:lang w:val="fr-FR"/>
        </w:rPr>
      </w:pPr>
      <w:r w:rsidRPr="0027127C">
        <w:rPr>
          <w:rFonts w:asciiTheme="minorBidi" w:hAnsiTheme="minorBidi"/>
          <w:b/>
          <w:bCs/>
          <w:color w:val="0069B4"/>
          <w:sz w:val="24"/>
          <w:szCs w:val="24"/>
          <w:lang w:val="fr-FR"/>
        </w:rPr>
        <w:t>Siège de l'UNESCO</w:t>
      </w:r>
    </w:p>
    <w:p w14:paraId="41D560DE" w14:textId="0DB346F1" w:rsidR="00FF514F" w:rsidRPr="0027127C" w:rsidRDefault="0027127C" w:rsidP="00FF514F">
      <w:pPr>
        <w:jc w:val="center"/>
        <w:rPr>
          <w:rFonts w:asciiTheme="minorBidi" w:hAnsiTheme="minorBidi"/>
          <w:b/>
          <w:bCs/>
          <w:color w:val="0069B4"/>
          <w:sz w:val="28"/>
          <w:szCs w:val="28"/>
          <w:lang w:val="fr-FR"/>
        </w:rPr>
      </w:pPr>
      <w:r w:rsidRPr="0027127C">
        <w:rPr>
          <w:rFonts w:asciiTheme="minorBidi" w:hAnsiTheme="minorBidi"/>
          <w:b/>
          <w:bCs/>
          <w:color w:val="0069B4"/>
          <w:sz w:val="28"/>
          <w:szCs w:val="28"/>
          <w:lang w:val="fr-FR"/>
        </w:rPr>
        <w:t>Sauvegarder le patrimoine africain par l'éducation</w:t>
      </w:r>
    </w:p>
    <w:p w14:paraId="3BCE8710" w14:textId="2421DAD8" w:rsidR="003D2850" w:rsidRPr="0027127C" w:rsidRDefault="008C53C2" w:rsidP="00FF514F">
      <w:pPr>
        <w:jc w:val="center"/>
        <w:rPr>
          <w:rFonts w:asciiTheme="minorBidi" w:hAnsiTheme="minorBidi"/>
          <w:b/>
          <w:bCs/>
          <w:color w:val="0069B4"/>
          <w:sz w:val="28"/>
          <w:szCs w:val="28"/>
          <w:lang w:val="fr-FR"/>
        </w:rPr>
      </w:pPr>
      <w:r w:rsidRPr="0027127C">
        <w:rPr>
          <w:rFonts w:asciiTheme="minorBidi" w:hAnsiTheme="minorBidi"/>
          <w:b/>
          <w:bCs/>
          <w:color w:val="0069B4"/>
          <w:sz w:val="28"/>
          <w:szCs w:val="28"/>
          <w:lang w:val="fr-FR"/>
        </w:rPr>
        <w:t xml:space="preserve"> </w:t>
      </w:r>
    </w:p>
    <w:p w14:paraId="61E6387A" w14:textId="34EC8269" w:rsidR="007A3F23" w:rsidRPr="003A2D67" w:rsidRDefault="0027127C" w:rsidP="00E462FE">
      <w:pPr>
        <w:jc w:val="center"/>
        <w:rPr>
          <w:rFonts w:asciiTheme="minorBidi" w:hAnsiTheme="minorBidi"/>
          <w:b/>
          <w:bCs/>
          <w:color w:val="0069B4"/>
          <w:sz w:val="24"/>
          <w:szCs w:val="24"/>
          <w:lang w:val="fr-FR"/>
        </w:rPr>
      </w:pPr>
      <w:r w:rsidRPr="003A2D67">
        <w:rPr>
          <w:rFonts w:asciiTheme="minorBidi" w:hAnsiTheme="minorBidi" w:hint="eastAsia"/>
          <w:b/>
          <w:bCs/>
          <w:color w:val="0069B4"/>
          <w:sz w:val="24"/>
          <w:szCs w:val="24"/>
          <w:lang w:val="fr-FR"/>
        </w:rPr>
        <w:t xml:space="preserve">Projet de </w:t>
      </w:r>
      <w:r w:rsidRPr="003A2D67">
        <w:rPr>
          <w:rFonts w:asciiTheme="minorBidi" w:hAnsiTheme="minorBidi"/>
          <w:b/>
          <w:bCs/>
          <w:color w:val="0069B4"/>
          <w:sz w:val="24"/>
          <w:szCs w:val="24"/>
          <w:lang w:val="fr-FR"/>
        </w:rPr>
        <w:t>note conceptuelle</w:t>
      </w:r>
    </w:p>
    <w:p w14:paraId="2791450D" w14:textId="7053B90E" w:rsidR="00C76B0F" w:rsidRPr="003A2D67" w:rsidRDefault="00C76B0F" w:rsidP="00E23409">
      <w:pPr>
        <w:jc w:val="both"/>
        <w:rPr>
          <w:rFonts w:asciiTheme="minorBidi" w:hAnsiTheme="minorBidi" w:hint="eastAsia"/>
          <w:b/>
          <w:bCs/>
          <w:color w:val="0069B4"/>
          <w:sz w:val="24"/>
          <w:szCs w:val="24"/>
          <w:lang w:val="fr-FR"/>
        </w:rPr>
      </w:pPr>
      <w:r w:rsidRPr="003A2D67">
        <w:rPr>
          <w:rFonts w:asciiTheme="minorBidi" w:hAnsiTheme="minorBidi"/>
          <w:b/>
          <w:bCs/>
          <w:color w:val="0069B4"/>
          <w:sz w:val="24"/>
          <w:szCs w:val="24"/>
          <w:lang w:val="fr-FR"/>
        </w:rPr>
        <w:t>Context</w:t>
      </w:r>
      <w:r w:rsidR="0027127C" w:rsidRPr="003A2D67">
        <w:rPr>
          <w:rFonts w:asciiTheme="minorBidi" w:hAnsiTheme="minorBidi" w:hint="eastAsia"/>
          <w:b/>
          <w:bCs/>
          <w:color w:val="0069B4"/>
          <w:sz w:val="24"/>
          <w:szCs w:val="24"/>
          <w:lang w:val="fr-FR"/>
        </w:rPr>
        <w:t>e</w:t>
      </w:r>
    </w:p>
    <w:p w14:paraId="21A9557D" w14:textId="41043A1D" w:rsidR="003A2D67" w:rsidRPr="003A2D67" w:rsidRDefault="003A2D67" w:rsidP="002A0F8F">
      <w:pPr>
        <w:jc w:val="both"/>
        <w:rPr>
          <w:rFonts w:asciiTheme="minorBidi" w:hAnsiTheme="minorBidi"/>
          <w:lang w:val="fr-FR"/>
        </w:rPr>
      </w:pPr>
      <w:r w:rsidRPr="003A2D67">
        <w:rPr>
          <w:rFonts w:asciiTheme="minorBidi" w:hAnsiTheme="minorBidi"/>
          <w:lang w:val="fr-FR"/>
        </w:rPr>
        <w:t>La Journée du patrimoine mondial africain est célébrée chaque 5 mai en reconnaissance du riche patrimoine du continent, source d'identité, de fierté, de respect de la diversité et d'opportunités économiques. À travers diverses activités dans le monde, cette journée emblématique sensibilise à la contribution de la culture au développement durable et inclusif - notamment pour atteindre les objectifs de développement durable des Nations unies et l'Agenda 2063 de l'Union africaine (L'Afrique que nous voulons). Depuis sa proclamation en 2015, l'autonomisation des jeunes, des experts juniors et des femmes est au cœur de la célébration annuelle, car ils sont considérés comme les futurs dirigeants de la sauvegarde du patrimoine aux niveaux local, régional et mondial.</w:t>
      </w:r>
    </w:p>
    <w:p w14:paraId="252C8FC3" w14:textId="4DE9634D" w:rsidR="003A2D67" w:rsidRPr="003A2D67" w:rsidRDefault="003A2D67" w:rsidP="00A7008C">
      <w:pPr>
        <w:jc w:val="both"/>
        <w:rPr>
          <w:rFonts w:asciiTheme="minorBidi" w:hAnsiTheme="minorBidi"/>
          <w:lang w:val="fr-FR"/>
        </w:rPr>
      </w:pPr>
      <w:r w:rsidRPr="003A2D67">
        <w:rPr>
          <w:rFonts w:asciiTheme="minorBidi" w:hAnsiTheme="minorBidi"/>
          <w:lang w:val="fr-FR"/>
        </w:rPr>
        <w:t>Dans cet esprit, le thème des célébrations de 2024 est "</w:t>
      </w:r>
      <w:r w:rsidRPr="003A2D67">
        <w:rPr>
          <w:rFonts w:asciiTheme="minorBidi" w:hAnsiTheme="minorBidi"/>
          <w:b/>
          <w:bCs/>
          <w:lang w:val="fr-FR"/>
        </w:rPr>
        <w:t>Sauvegarder le patrimoine de l'Afrique par l'éducation</w:t>
      </w:r>
      <w:r w:rsidRPr="003A2D67">
        <w:rPr>
          <w:rFonts w:asciiTheme="minorBidi" w:hAnsiTheme="minorBidi"/>
          <w:lang w:val="fr-FR"/>
        </w:rPr>
        <w:t>". La transmission intergénérationnelle et la sauvegarde du patrimoine naturel et culturel par les jeunes seront au premier plan, l'accent étant mis sur des pratiques et des mécanismes éducatifs efficaces. L'expertise de l'UNESCO, acquise depuis des décennies dans la formation des jeunes professionnels africains, ainsi que dans l'encouragement de la créativité et de l'innovation dans la sauvegarde du patrimoine, constitue l'épine dorsale du programme. Il s'appuie également sur le thème de l'Union africaine pour l'année 2024, "L'éducation"</w:t>
      </w:r>
      <w:r w:rsidR="00082A4F">
        <w:rPr>
          <w:rStyle w:val="FootnoteReference"/>
          <w:rFonts w:asciiTheme="minorBidi" w:hAnsiTheme="minorBidi"/>
          <w:lang w:val="fr-FR"/>
        </w:rPr>
        <w:footnoteReference w:id="1"/>
      </w:r>
      <w:r w:rsidRPr="003A2D67">
        <w:rPr>
          <w:rFonts w:asciiTheme="minorBidi" w:hAnsiTheme="minorBidi"/>
          <w:lang w:val="fr-FR"/>
        </w:rPr>
        <w:t>, et contribue à la Stratégie continentale de l'éducation pour l'Afrique</w:t>
      </w:r>
      <w:r w:rsidR="00082A4F">
        <w:rPr>
          <w:rStyle w:val="FootnoteReference"/>
          <w:rFonts w:asciiTheme="minorBidi" w:hAnsiTheme="minorBidi"/>
          <w:lang w:val="fr-FR"/>
        </w:rPr>
        <w:footnoteReference w:id="2"/>
      </w:r>
      <w:r w:rsidRPr="003A2D67">
        <w:rPr>
          <w:rFonts w:asciiTheme="minorBidi" w:hAnsiTheme="minorBidi"/>
          <w:lang w:val="fr-FR"/>
        </w:rPr>
        <w:t>, qui reconnaît le rôle essentiel de l'éducation et de la formation dans la réalisation des objectifs humains et économiques à tous les niveaux.</w:t>
      </w:r>
    </w:p>
    <w:p w14:paraId="3E657BA3" w14:textId="004B3459" w:rsidR="00082A4F" w:rsidRPr="00082A4F" w:rsidRDefault="00082A4F" w:rsidP="00057026">
      <w:pPr>
        <w:jc w:val="both"/>
        <w:rPr>
          <w:rFonts w:asciiTheme="minorBidi" w:hAnsiTheme="minorBidi"/>
          <w:lang w:val="fr-FR"/>
        </w:rPr>
      </w:pPr>
      <w:r w:rsidRPr="00082A4F">
        <w:rPr>
          <w:rFonts w:asciiTheme="minorBidi" w:hAnsiTheme="minorBidi"/>
          <w:lang w:val="fr-FR"/>
        </w:rPr>
        <w:lastRenderedPageBreak/>
        <w:t xml:space="preserve">En outre, la Journée africaine du patrimoine mondial de cette année répond à la Stratégie opérationnelle de l'UNESCO pour la priorité Afrique 2022-2029 " </w:t>
      </w:r>
      <w:r>
        <w:rPr>
          <w:rFonts w:asciiTheme="minorBidi" w:hAnsiTheme="minorBidi" w:hint="eastAsia"/>
          <w:lang w:val="fr-FR"/>
        </w:rPr>
        <w:t>Promouvoir</w:t>
      </w:r>
      <w:r w:rsidRPr="00082A4F">
        <w:rPr>
          <w:rFonts w:asciiTheme="minorBidi" w:hAnsiTheme="minorBidi"/>
          <w:lang w:val="fr-FR"/>
        </w:rPr>
        <w:t xml:space="preserve"> le patrimoine culturel et le développement des capacités</w:t>
      </w:r>
      <w:r w:rsidR="00036912">
        <w:rPr>
          <w:rFonts w:asciiTheme="minorBidi" w:hAnsiTheme="minorBidi" w:hint="eastAsia"/>
          <w:lang w:val="fr-FR"/>
        </w:rPr>
        <w:t xml:space="preserve"> </w:t>
      </w:r>
      <w:r>
        <w:rPr>
          <w:rFonts w:asciiTheme="minorBidi" w:hAnsiTheme="minorBidi" w:hint="eastAsia"/>
          <w:lang w:val="fr-FR"/>
        </w:rPr>
        <w:t>"</w:t>
      </w:r>
      <w:r w:rsidR="00036912">
        <w:rPr>
          <w:rStyle w:val="FootnoteReference"/>
          <w:rFonts w:asciiTheme="minorBidi" w:hAnsiTheme="minorBidi"/>
          <w:lang w:val="fr-FR"/>
        </w:rPr>
        <w:footnoteReference w:id="3"/>
      </w:r>
      <w:r w:rsidRPr="00082A4F">
        <w:rPr>
          <w:rFonts w:asciiTheme="minorBidi" w:hAnsiTheme="minorBidi"/>
          <w:lang w:val="fr-FR"/>
        </w:rPr>
        <w:t>.</w:t>
      </w:r>
      <w:r w:rsidRPr="00082A4F">
        <w:rPr>
          <w:rFonts w:asciiTheme="minorBidi" w:hAnsiTheme="minorBidi"/>
          <w:lang w:val="fr-FR"/>
        </w:rPr>
        <w:t xml:space="preserve"> C'est aussi l'une des premières occasions de mettre en œuvre le nouveau cadre de l'UNESCO pour la culture et l'éducation artistique, adopté à Abou Dhabi en 2024.</w:t>
      </w:r>
    </w:p>
    <w:p w14:paraId="46CD98D9" w14:textId="32FC450D" w:rsidR="0074345C" w:rsidRPr="00036912" w:rsidRDefault="00036912" w:rsidP="00E928D9">
      <w:pPr>
        <w:rPr>
          <w:lang w:val="fr-FR"/>
        </w:rPr>
      </w:pPr>
      <w:r w:rsidRPr="00036912">
        <w:rPr>
          <w:rFonts w:asciiTheme="minorBidi" w:hAnsiTheme="minorBidi"/>
          <w:lang w:val="fr-FR"/>
        </w:rPr>
        <w:t>L'UNESCO, en collaboration avec le Fonds africain du patrimoine mondial (FAPM) et leurs partenaires, organisera trois activités majeures pour célébrer la Journée du patrimoine mondial africain 2024 :</w:t>
      </w:r>
    </w:p>
    <w:p w14:paraId="76B53A56" w14:textId="2A1D723A" w:rsidR="0069584C" w:rsidRPr="00036912" w:rsidRDefault="00036912" w:rsidP="0069584C">
      <w:pPr>
        <w:pStyle w:val="ListParagraph"/>
        <w:numPr>
          <w:ilvl w:val="0"/>
          <w:numId w:val="2"/>
        </w:numPr>
        <w:jc w:val="both"/>
        <w:rPr>
          <w:rFonts w:asciiTheme="minorBidi" w:hAnsiTheme="minorBidi"/>
          <w:lang w:val="fr-FR"/>
        </w:rPr>
      </w:pPr>
      <w:r w:rsidRPr="00036912">
        <w:rPr>
          <w:rFonts w:asciiTheme="minorBidi" w:hAnsiTheme="minorBidi"/>
          <w:b/>
          <w:bCs/>
          <w:lang w:val="fr-FR"/>
        </w:rPr>
        <w:t>Journée africaine du patrimoine mondial Webinaire de haut niveau</w:t>
      </w:r>
      <w:r w:rsidRPr="00036912">
        <w:rPr>
          <w:rFonts w:asciiTheme="minorBidi" w:hAnsiTheme="minorBidi"/>
          <w:lang w:val="fr-FR"/>
        </w:rPr>
        <w:t xml:space="preserve"> organisé par le Fonds africain du patrimoine mondial</w:t>
      </w:r>
    </w:p>
    <w:p w14:paraId="1FE115A5" w14:textId="77777777" w:rsidR="0069584C" w:rsidRPr="00036912" w:rsidRDefault="0069584C" w:rsidP="0069584C">
      <w:pPr>
        <w:pStyle w:val="ListParagraph"/>
        <w:rPr>
          <w:rFonts w:asciiTheme="minorBidi" w:hAnsiTheme="minorBidi"/>
          <w:lang w:val="fr-FR"/>
        </w:rPr>
      </w:pPr>
    </w:p>
    <w:p w14:paraId="59BF6DB8" w14:textId="6B4573EE" w:rsidR="0069584C" w:rsidRPr="00036912" w:rsidRDefault="00036912" w:rsidP="0069584C">
      <w:pPr>
        <w:pStyle w:val="ListParagraph"/>
        <w:numPr>
          <w:ilvl w:val="0"/>
          <w:numId w:val="2"/>
        </w:numPr>
        <w:jc w:val="both"/>
        <w:rPr>
          <w:rFonts w:asciiTheme="minorBidi" w:hAnsiTheme="minorBidi"/>
          <w:lang w:val="fr-FR"/>
        </w:rPr>
      </w:pPr>
      <w:r w:rsidRPr="00036912">
        <w:rPr>
          <w:rFonts w:asciiTheme="minorBidi" w:hAnsiTheme="minorBidi"/>
          <w:b/>
          <w:bCs/>
          <w:lang w:val="fr-FR"/>
        </w:rPr>
        <w:t>Projection d'un film</w:t>
      </w:r>
      <w:r w:rsidRPr="00036912">
        <w:rPr>
          <w:rFonts w:asciiTheme="minorBidi" w:hAnsiTheme="minorBidi"/>
          <w:lang w:val="fr-FR"/>
        </w:rPr>
        <w:t xml:space="preserve"> au siège de l'UNESCO pendant la semaine de l'Afrique</w:t>
      </w:r>
    </w:p>
    <w:p w14:paraId="5B663D44" w14:textId="0E3940EB" w:rsidR="003F61FC" w:rsidRPr="00C478DF" w:rsidRDefault="00C478DF" w:rsidP="00E928D9">
      <w:pPr>
        <w:jc w:val="both"/>
        <w:rPr>
          <w:rFonts w:asciiTheme="minorBidi" w:hAnsiTheme="minorBidi"/>
          <w:lang w:val="fr-FR"/>
        </w:rPr>
      </w:pPr>
      <w:r w:rsidRPr="00C478DF">
        <w:rPr>
          <w:rFonts w:asciiTheme="minorBidi" w:hAnsiTheme="minorBidi"/>
          <w:lang w:val="fr-FR"/>
        </w:rPr>
        <w:t>Outre les événements commémoratifs susmentionnés, diverses activités seront organisées dans les sous-régions d'Afrique, notamment en Côte d'Ivoire et au Sénégal pour la région de l'Afrique de l'Ouest, et en Afrique du Sud pour la région de l'Afrique australe.</w:t>
      </w:r>
    </w:p>
    <w:p w14:paraId="60EDF4C3" w14:textId="77777777" w:rsidR="0074345C" w:rsidRPr="00C478DF" w:rsidRDefault="0074345C">
      <w:pPr>
        <w:jc w:val="both"/>
        <w:rPr>
          <w:rFonts w:asciiTheme="minorBidi" w:hAnsiTheme="minorBidi"/>
          <w:b/>
          <w:bCs/>
          <w:color w:val="0069B4"/>
          <w:sz w:val="24"/>
          <w:szCs w:val="24"/>
          <w:lang w:val="fr-FR"/>
        </w:rPr>
      </w:pPr>
    </w:p>
    <w:p w14:paraId="20E5BEE5" w14:textId="4E98B8B4" w:rsidR="00445186" w:rsidRPr="00C478DF" w:rsidRDefault="00C478DF" w:rsidP="00F52E19">
      <w:pPr>
        <w:jc w:val="both"/>
        <w:rPr>
          <w:rFonts w:asciiTheme="minorBidi" w:hAnsiTheme="minorBidi" w:hint="eastAsia"/>
          <w:b/>
          <w:bCs/>
          <w:color w:val="0069B4"/>
          <w:sz w:val="24"/>
          <w:szCs w:val="24"/>
          <w:lang w:val="fr-FR"/>
        </w:rPr>
      </w:pPr>
      <w:r w:rsidRPr="00C478DF">
        <w:rPr>
          <w:rFonts w:asciiTheme="minorBidi" w:hAnsiTheme="minorBidi"/>
          <w:b/>
          <w:bCs/>
          <w:color w:val="0069B4"/>
          <w:sz w:val="24"/>
          <w:szCs w:val="24"/>
          <w:lang w:val="fr-FR"/>
        </w:rPr>
        <w:t>ACTIVITÉ</w:t>
      </w:r>
      <w:r w:rsidR="00513603">
        <w:rPr>
          <w:rFonts w:asciiTheme="minorBidi" w:hAnsiTheme="minorBidi" w:hint="eastAsia"/>
          <w:b/>
          <w:bCs/>
          <w:color w:val="0069B4"/>
          <w:sz w:val="24"/>
          <w:szCs w:val="24"/>
          <w:lang w:val="fr-FR"/>
        </w:rPr>
        <w:t xml:space="preserve"> 1</w:t>
      </w:r>
      <w:r w:rsidR="00513603">
        <w:rPr>
          <w:rFonts w:asciiTheme="minorBidi" w:hAnsiTheme="minorBidi"/>
          <w:b/>
          <w:bCs/>
          <w:color w:val="0069B4"/>
          <w:sz w:val="24"/>
          <w:szCs w:val="24"/>
          <w:lang w:val="fr-FR"/>
        </w:rPr>
        <w:t> </w:t>
      </w:r>
      <w:r w:rsidR="00513603">
        <w:rPr>
          <w:rFonts w:asciiTheme="minorBidi" w:hAnsiTheme="minorBidi" w:hint="eastAsia"/>
          <w:b/>
          <w:bCs/>
          <w:color w:val="0069B4"/>
          <w:sz w:val="24"/>
          <w:szCs w:val="24"/>
          <w:lang w:val="fr-FR"/>
        </w:rPr>
        <w:t xml:space="preserve">: </w:t>
      </w:r>
      <w:r w:rsidRPr="00C478DF">
        <w:rPr>
          <w:rFonts w:asciiTheme="minorBidi" w:hAnsiTheme="minorBidi"/>
          <w:b/>
          <w:bCs/>
          <w:color w:val="0069B4"/>
          <w:sz w:val="24"/>
          <w:szCs w:val="24"/>
          <w:lang w:val="fr-FR"/>
        </w:rPr>
        <w:t xml:space="preserve">Webinaire de la Journée du patrimoine mondial africain - "Sauvegarder le patrimoine africain par l'éducation" </w:t>
      </w:r>
      <w:r w:rsidR="00513603" w:rsidRPr="00513603">
        <w:rPr>
          <w:rFonts w:asciiTheme="minorBidi" w:hAnsiTheme="minorBidi"/>
          <w:b/>
          <w:bCs/>
          <w:color w:val="0069B4"/>
          <w:sz w:val="24"/>
          <w:szCs w:val="24"/>
          <w:lang w:val="fr-FR"/>
        </w:rPr>
        <w:t>organisé</w:t>
      </w:r>
      <w:r w:rsidRPr="00C478DF">
        <w:rPr>
          <w:rFonts w:asciiTheme="minorBidi" w:hAnsiTheme="minorBidi"/>
          <w:b/>
          <w:bCs/>
          <w:color w:val="0069B4"/>
          <w:sz w:val="24"/>
          <w:szCs w:val="24"/>
          <w:lang w:val="fr-FR"/>
        </w:rPr>
        <w:t xml:space="preserve"> par le Fonds africain du patrimoine mondial (lundi 6 mai)</w:t>
      </w:r>
    </w:p>
    <w:p w14:paraId="75F18F9E" w14:textId="2B88FE23" w:rsidR="00C478DF" w:rsidRPr="00C478DF" w:rsidRDefault="00C478DF" w:rsidP="00F52E19">
      <w:pPr>
        <w:snapToGrid w:val="0"/>
        <w:jc w:val="both"/>
        <w:rPr>
          <w:rFonts w:asciiTheme="minorBidi" w:hAnsiTheme="minorBidi"/>
          <w:lang w:val="fr-FR"/>
        </w:rPr>
      </w:pPr>
      <w:r w:rsidRPr="00C478DF">
        <w:rPr>
          <w:rFonts w:asciiTheme="minorBidi" w:hAnsiTheme="minorBidi"/>
          <w:lang w:val="fr-FR"/>
        </w:rPr>
        <w:t xml:space="preserve">Ce webinaire de haut niveau (débat en ligne) sur le thème </w:t>
      </w:r>
      <w:r w:rsidRPr="00C478DF">
        <w:rPr>
          <w:rFonts w:asciiTheme="minorBidi" w:hAnsiTheme="minorBidi"/>
          <w:b/>
          <w:bCs/>
          <w:lang w:val="fr-FR"/>
        </w:rPr>
        <w:t>"Sauvegarder le patrimoine africain par l'éducation"</w:t>
      </w:r>
      <w:r w:rsidRPr="00C478DF">
        <w:rPr>
          <w:rFonts w:asciiTheme="minorBidi" w:hAnsiTheme="minorBidi"/>
          <w:lang w:val="fr-FR"/>
        </w:rPr>
        <w:t xml:space="preserve"> réunira un large éventail d'acteurs du patrimoine mondial africain, notamment des gouvernements, des institutions éducatives, universitaires et de recherche, des communautés locales et des chefs traditionnels, des organisations de la société civile, des enseignants et des étudiants, des gestionnaires de sites et des praticiens du patrimoine, des organisations de jeunes, le secteur privé et d'autres acteurs, pour réfléchir à la manière dont l'éducation contribue à la sauvegarde et à la promotion du patrimoine de l'Afrique. Le webinaire réunira plus de 200 participants d'Afrique et du monde entier et est conçu pour informer le développement de stratégies qui peuvent aider les parties prenantes à identifier les opportunités d'approches innovantes pour sauvegarder et promouvoir le patrimoine de l'Afrique à travers l'éducation comme moyen d'assurer l'adéquation du patrimoine mondial en Afrique.</w:t>
      </w:r>
    </w:p>
    <w:p w14:paraId="30644D5E" w14:textId="73F3B74B" w:rsidR="00445186" w:rsidRPr="00C478DF" w:rsidRDefault="00C478DF" w:rsidP="00445186">
      <w:pPr>
        <w:snapToGrid w:val="0"/>
        <w:jc w:val="center"/>
        <w:rPr>
          <w:rFonts w:asciiTheme="minorBidi" w:hAnsiTheme="minorBidi"/>
          <w:lang w:val="fr-FR"/>
        </w:rPr>
      </w:pPr>
      <w:r w:rsidRPr="00C478DF">
        <w:rPr>
          <w:rFonts w:asciiTheme="minorBidi" w:hAnsiTheme="minorBidi"/>
          <w:lang w:val="fr-FR"/>
        </w:rPr>
        <w:t>ORDRE DU JOUR PROVISOIRE</w:t>
      </w:r>
    </w:p>
    <w:tbl>
      <w:tblPr>
        <w:tblpPr w:leftFromText="180" w:rightFromText="180" w:vertAnchor="text" w:tblpXSpec="center" w:tblpY="13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15"/>
        <w:gridCol w:w="7740"/>
      </w:tblGrid>
      <w:tr w:rsidR="00445186" w:rsidRPr="00C478DF" w14:paraId="4B97BC75" w14:textId="77777777" w:rsidTr="00F52E19">
        <w:tc>
          <w:tcPr>
            <w:tcW w:w="1615" w:type="dxa"/>
            <w:shd w:val="clear" w:color="auto" w:fill="D9D9D9" w:themeFill="background1" w:themeFillShade="D9"/>
          </w:tcPr>
          <w:p w14:paraId="12F8CEFE" w14:textId="4255F7BD" w:rsidR="00445186" w:rsidRPr="00F52E19" w:rsidRDefault="00C478DF">
            <w:pPr>
              <w:snapToGrid w:val="0"/>
              <w:rPr>
                <w:rFonts w:asciiTheme="minorBidi" w:hAnsiTheme="minorBidi"/>
                <w:b/>
              </w:rPr>
            </w:pPr>
            <w:proofErr w:type="spellStart"/>
            <w:r>
              <w:rPr>
                <w:rFonts w:asciiTheme="minorBidi" w:hAnsiTheme="minorBidi" w:hint="eastAsia"/>
                <w:b/>
              </w:rPr>
              <w:t>O</w:t>
            </w:r>
            <w:r w:rsidRPr="00C478DF">
              <w:rPr>
                <w:rFonts w:asciiTheme="minorBidi" w:hAnsiTheme="minorBidi"/>
                <w:b/>
              </w:rPr>
              <w:t>rganisateur</w:t>
            </w:r>
            <w:proofErr w:type="spellEnd"/>
          </w:p>
        </w:tc>
        <w:tc>
          <w:tcPr>
            <w:tcW w:w="7740" w:type="dxa"/>
            <w:shd w:val="clear" w:color="auto" w:fill="D9D9D9" w:themeFill="background1" w:themeFillShade="D9"/>
          </w:tcPr>
          <w:p w14:paraId="6E299075" w14:textId="45C37311" w:rsidR="00445186" w:rsidRPr="00C478DF" w:rsidRDefault="00C478DF">
            <w:pPr>
              <w:snapToGrid w:val="0"/>
              <w:rPr>
                <w:rFonts w:asciiTheme="minorBidi" w:hAnsiTheme="minorBidi"/>
                <w:b/>
                <w:lang w:val="fr-FR"/>
              </w:rPr>
            </w:pPr>
            <w:r w:rsidRPr="00C478DF">
              <w:rPr>
                <w:rFonts w:asciiTheme="minorBidi" w:hAnsiTheme="minorBidi"/>
                <w:b/>
                <w:lang w:val="fr-FR"/>
              </w:rPr>
              <w:t>Fonds africain du patrimoine mondial</w:t>
            </w:r>
          </w:p>
        </w:tc>
      </w:tr>
      <w:tr w:rsidR="00445186" w:rsidRPr="00445186" w14:paraId="0BCB967A" w14:textId="77777777" w:rsidTr="00F52E19">
        <w:trPr>
          <w:trHeight w:val="137"/>
        </w:trPr>
        <w:tc>
          <w:tcPr>
            <w:tcW w:w="1615" w:type="dxa"/>
            <w:shd w:val="clear" w:color="auto" w:fill="auto"/>
          </w:tcPr>
          <w:p w14:paraId="1725BA56" w14:textId="77417311" w:rsidR="00445186" w:rsidRPr="00F52E19" w:rsidRDefault="00C478DF">
            <w:pPr>
              <w:snapToGrid w:val="0"/>
              <w:rPr>
                <w:rFonts w:asciiTheme="minorBidi" w:hAnsiTheme="minorBidi"/>
                <w:b/>
              </w:rPr>
            </w:pPr>
            <w:proofErr w:type="spellStart"/>
            <w:r w:rsidRPr="00C478DF">
              <w:rPr>
                <w:rFonts w:asciiTheme="minorBidi" w:hAnsiTheme="minorBidi"/>
                <w:b/>
              </w:rPr>
              <w:t>Heure</w:t>
            </w:r>
            <w:proofErr w:type="spellEnd"/>
            <w:r w:rsidRPr="00C478DF">
              <w:rPr>
                <w:rFonts w:asciiTheme="minorBidi" w:hAnsiTheme="minorBidi"/>
                <w:b/>
              </w:rPr>
              <w:t xml:space="preserve"> (SAST)</w:t>
            </w:r>
          </w:p>
        </w:tc>
        <w:tc>
          <w:tcPr>
            <w:tcW w:w="7740" w:type="dxa"/>
            <w:shd w:val="clear" w:color="auto" w:fill="auto"/>
          </w:tcPr>
          <w:p w14:paraId="1D6A22F3" w14:textId="54CC203D" w:rsidR="00445186" w:rsidRPr="00F52E19" w:rsidRDefault="00445186">
            <w:pPr>
              <w:tabs>
                <w:tab w:val="left" w:pos="3955"/>
              </w:tabs>
              <w:snapToGrid w:val="0"/>
              <w:rPr>
                <w:rFonts w:asciiTheme="minorBidi" w:hAnsiTheme="minorBidi"/>
              </w:rPr>
            </w:pPr>
            <w:r w:rsidRPr="00F52E19">
              <w:rPr>
                <w:rFonts w:asciiTheme="minorBidi" w:hAnsiTheme="minorBidi"/>
              </w:rPr>
              <w:t xml:space="preserve">6 </w:t>
            </w:r>
            <w:proofErr w:type="spellStart"/>
            <w:r w:rsidR="00C478DF">
              <w:rPr>
                <w:rFonts w:asciiTheme="minorBidi" w:hAnsiTheme="minorBidi" w:hint="eastAsia"/>
              </w:rPr>
              <w:t>mai</w:t>
            </w:r>
            <w:proofErr w:type="spellEnd"/>
            <w:r w:rsidRPr="00F52E19">
              <w:rPr>
                <w:rFonts w:asciiTheme="minorBidi" w:hAnsiTheme="minorBidi"/>
              </w:rPr>
              <w:t xml:space="preserve"> 2024 </w:t>
            </w:r>
            <w:r w:rsidRPr="00F52E19">
              <w:rPr>
                <w:rFonts w:asciiTheme="minorBidi" w:hAnsiTheme="minorBidi"/>
                <w:b/>
              </w:rPr>
              <w:t>(14:00 – 15:30)</w:t>
            </w:r>
          </w:p>
        </w:tc>
      </w:tr>
      <w:tr w:rsidR="00445186" w:rsidRPr="00C478DF" w14:paraId="2CD8A78E" w14:textId="77777777" w:rsidTr="00F52E19">
        <w:trPr>
          <w:trHeight w:val="399"/>
        </w:trPr>
        <w:tc>
          <w:tcPr>
            <w:tcW w:w="1615" w:type="dxa"/>
            <w:shd w:val="clear" w:color="auto" w:fill="auto"/>
          </w:tcPr>
          <w:p w14:paraId="1C5883C4" w14:textId="77777777" w:rsidR="00445186" w:rsidRPr="00F52E19" w:rsidRDefault="00445186">
            <w:pPr>
              <w:snapToGrid w:val="0"/>
              <w:rPr>
                <w:rFonts w:asciiTheme="minorBidi" w:hAnsiTheme="minorBidi"/>
                <w:b/>
              </w:rPr>
            </w:pPr>
            <w:r w:rsidRPr="00F52E19">
              <w:rPr>
                <w:rFonts w:asciiTheme="minorBidi" w:hAnsiTheme="minorBidi"/>
                <w:b/>
              </w:rPr>
              <w:lastRenderedPageBreak/>
              <w:t>14:00 – 14:05</w:t>
            </w:r>
          </w:p>
        </w:tc>
        <w:tc>
          <w:tcPr>
            <w:tcW w:w="7740" w:type="dxa"/>
            <w:shd w:val="clear" w:color="auto" w:fill="auto"/>
          </w:tcPr>
          <w:p w14:paraId="0AC3A796" w14:textId="2F696B08" w:rsidR="00445186" w:rsidRPr="00C478DF" w:rsidRDefault="00C478DF">
            <w:pPr>
              <w:tabs>
                <w:tab w:val="left" w:pos="3955"/>
              </w:tabs>
              <w:snapToGrid w:val="0"/>
              <w:rPr>
                <w:rFonts w:asciiTheme="minorBidi" w:hAnsiTheme="minorBidi"/>
                <w:b/>
                <w:bCs/>
                <w:lang w:val="fr-FR"/>
              </w:rPr>
            </w:pPr>
            <w:r w:rsidRPr="00C478DF">
              <w:rPr>
                <w:rFonts w:asciiTheme="minorBidi" w:hAnsiTheme="minorBidi" w:hint="eastAsia"/>
                <w:b/>
                <w:bCs/>
                <w:lang w:val="fr-FR"/>
              </w:rPr>
              <w:t>Bienvenue par</w:t>
            </w:r>
            <w:r w:rsidR="005305DB" w:rsidRPr="00C478DF">
              <w:rPr>
                <w:rFonts w:asciiTheme="minorBidi" w:hAnsiTheme="minorBidi"/>
                <w:b/>
                <w:bCs/>
                <w:lang w:val="fr-FR"/>
              </w:rPr>
              <w:t xml:space="preserve"> Dr</w:t>
            </w:r>
            <w:r w:rsidR="00445186" w:rsidRPr="00C478DF">
              <w:rPr>
                <w:rFonts w:asciiTheme="minorBidi" w:hAnsiTheme="minorBidi"/>
                <w:b/>
                <w:bCs/>
                <w:lang w:val="fr-FR"/>
              </w:rPr>
              <w:t xml:space="preserve"> </w:t>
            </w:r>
            <w:proofErr w:type="spellStart"/>
            <w:r w:rsidR="00445186" w:rsidRPr="00C478DF">
              <w:rPr>
                <w:rFonts w:asciiTheme="minorBidi" w:hAnsiTheme="minorBidi"/>
                <w:b/>
                <w:bCs/>
                <w:lang w:val="fr-FR"/>
              </w:rPr>
              <w:t>Ishanlosen</w:t>
            </w:r>
            <w:proofErr w:type="spellEnd"/>
            <w:r w:rsidR="00445186" w:rsidRPr="00C478DF">
              <w:rPr>
                <w:rFonts w:asciiTheme="minorBidi" w:hAnsiTheme="minorBidi"/>
                <w:b/>
                <w:bCs/>
                <w:lang w:val="fr-FR"/>
              </w:rPr>
              <w:t xml:space="preserve"> </w:t>
            </w:r>
            <w:proofErr w:type="spellStart"/>
            <w:r w:rsidR="00445186" w:rsidRPr="00C478DF">
              <w:rPr>
                <w:rFonts w:asciiTheme="minorBidi" w:hAnsiTheme="minorBidi"/>
                <w:b/>
                <w:bCs/>
                <w:lang w:val="fr-FR"/>
              </w:rPr>
              <w:t>Odiaua</w:t>
            </w:r>
            <w:proofErr w:type="spellEnd"/>
            <w:r w:rsidR="00445186" w:rsidRPr="00C478DF">
              <w:rPr>
                <w:rFonts w:asciiTheme="minorBidi" w:hAnsiTheme="minorBidi"/>
                <w:b/>
                <w:bCs/>
                <w:lang w:val="fr-FR"/>
              </w:rPr>
              <w:t xml:space="preserve"> </w:t>
            </w:r>
          </w:p>
          <w:p w14:paraId="0F00CD82" w14:textId="6A74A3B4" w:rsidR="00445186" w:rsidRPr="00C478DF" w:rsidRDefault="00C478DF">
            <w:pPr>
              <w:tabs>
                <w:tab w:val="left" w:pos="3955"/>
              </w:tabs>
              <w:snapToGrid w:val="0"/>
              <w:rPr>
                <w:rFonts w:asciiTheme="minorBidi" w:hAnsiTheme="minorBidi"/>
                <w:lang w:val="fr-FR"/>
              </w:rPr>
            </w:pPr>
            <w:r w:rsidRPr="00C478DF">
              <w:rPr>
                <w:rFonts w:asciiTheme="minorBidi" w:hAnsiTheme="minorBidi"/>
                <w:lang w:val="fr-FR"/>
              </w:rPr>
              <w:t xml:space="preserve">Président du Comité Consultatif de l'ICOMOS et Directeur de Programme  </w:t>
            </w:r>
          </w:p>
        </w:tc>
      </w:tr>
      <w:tr w:rsidR="00445186" w:rsidRPr="009E695D" w14:paraId="0BECF5EB" w14:textId="77777777" w:rsidTr="00F52E19">
        <w:trPr>
          <w:trHeight w:val="399"/>
        </w:trPr>
        <w:tc>
          <w:tcPr>
            <w:tcW w:w="1615" w:type="dxa"/>
            <w:shd w:val="clear" w:color="auto" w:fill="auto"/>
          </w:tcPr>
          <w:p w14:paraId="0EA0B653" w14:textId="77777777" w:rsidR="00445186" w:rsidRPr="00F52E19" w:rsidRDefault="00445186">
            <w:pPr>
              <w:snapToGrid w:val="0"/>
              <w:rPr>
                <w:rFonts w:asciiTheme="minorBidi" w:hAnsiTheme="minorBidi"/>
                <w:b/>
              </w:rPr>
            </w:pPr>
            <w:r w:rsidRPr="00F52E19">
              <w:rPr>
                <w:rFonts w:asciiTheme="minorBidi" w:hAnsiTheme="minorBidi"/>
                <w:b/>
              </w:rPr>
              <w:t>14:05 – 14:10</w:t>
            </w:r>
          </w:p>
        </w:tc>
        <w:tc>
          <w:tcPr>
            <w:tcW w:w="7740" w:type="dxa"/>
            <w:shd w:val="clear" w:color="auto" w:fill="auto"/>
          </w:tcPr>
          <w:p w14:paraId="467F496C" w14:textId="4A03A739" w:rsidR="00445186" w:rsidRPr="009E695D" w:rsidRDefault="00C478DF">
            <w:pPr>
              <w:tabs>
                <w:tab w:val="left" w:pos="3955"/>
              </w:tabs>
              <w:snapToGrid w:val="0"/>
              <w:rPr>
                <w:rFonts w:asciiTheme="minorBidi" w:hAnsiTheme="minorBidi"/>
                <w:b/>
                <w:bCs/>
                <w:lang w:val="fr-FR"/>
              </w:rPr>
            </w:pPr>
            <w:r w:rsidRPr="009E695D">
              <w:rPr>
                <w:rFonts w:asciiTheme="minorBidi" w:hAnsiTheme="minorBidi"/>
                <w:b/>
                <w:bCs/>
                <w:lang w:val="fr-FR"/>
              </w:rPr>
              <w:t>Remarques préliminaires de M.</w:t>
            </w:r>
            <w:r w:rsidR="00445186" w:rsidRPr="009E695D">
              <w:rPr>
                <w:rFonts w:asciiTheme="minorBidi" w:hAnsiTheme="minorBidi"/>
                <w:b/>
                <w:bCs/>
                <w:lang w:val="fr-FR"/>
              </w:rPr>
              <w:t xml:space="preserve"> </w:t>
            </w:r>
            <w:proofErr w:type="spellStart"/>
            <w:r w:rsidR="00445186" w:rsidRPr="009E695D">
              <w:rPr>
                <w:rFonts w:asciiTheme="minorBidi" w:hAnsiTheme="minorBidi"/>
                <w:b/>
                <w:bCs/>
                <w:lang w:val="fr-FR"/>
              </w:rPr>
              <w:t>Vusithemba</w:t>
            </w:r>
            <w:proofErr w:type="spellEnd"/>
            <w:r w:rsidR="00445186" w:rsidRPr="009E695D">
              <w:rPr>
                <w:rFonts w:asciiTheme="minorBidi" w:hAnsiTheme="minorBidi"/>
                <w:b/>
                <w:bCs/>
                <w:lang w:val="fr-FR"/>
              </w:rPr>
              <w:t xml:space="preserve"> </w:t>
            </w:r>
            <w:proofErr w:type="spellStart"/>
            <w:r w:rsidR="00445186" w:rsidRPr="009E695D">
              <w:rPr>
                <w:rFonts w:asciiTheme="minorBidi" w:hAnsiTheme="minorBidi"/>
                <w:b/>
                <w:bCs/>
                <w:lang w:val="fr-FR"/>
              </w:rPr>
              <w:t>Ndima</w:t>
            </w:r>
            <w:proofErr w:type="spellEnd"/>
          </w:p>
          <w:p w14:paraId="1C3081B6" w14:textId="791EF649" w:rsidR="00445186" w:rsidRPr="009E695D" w:rsidRDefault="009E695D">
            <w:pPr>
              <w:tabs>
                <w:tab w:val="left" w:pos="3955"/>
              </w:tabs>
              <w:snapToGrid w:val="0"/>
              <w:rPr>
                <w:rFonts w:asciiTheme="minorBidi" w:hAnsiTheme="minorBidi"/>
                <w:lang w:val="fr-FR"/>
              </w:rPr>
            </w:pPr>
            <w:r w:rsidRPr="009E695D">
              <w:rPr>
                <w:rFonts w:asciiTheme="minorBidi" w:hAnsiTheme="minorBidi"/>
                <w:lang w:val="fr-FR"/>
              </w:rPr>
              <w:t>Présidente du Fonds africain du patrimoine mondial (FAPM)</w:t>
            </w:r>
          </w:p>
        </w:tc>
      </w:tr>
      <w:tr w:rsidR="00445186" w:rsidRPr="009E695D" w14:paraId="58A65108" w14:textId="77777777" w:rsidTr="00F52E19">
        <w:trPr>
          <w:trHeight w:val="399"/>
        </w:trPr>
        <w:tc>
          <w:tcPr>
            <w:tcW w:w="1615" w:type="dxa"/>
            <w:shd w:val="clear" w:color="auto" w:fill="auto"/>
          </w:tcPr>
          <w:p w14:paraId="1CA2E0D6" w14:textId="77777777" w:rsidR="00445186" w:rsidRPr="00F52E19" w:rsidRDefault="00445186">
            <w:pPr>
              <w:snapToGrid w:val="0"/>
              <w:rPr>
                <w:rFonts w:asciiTheme="minorBidi" w:hAnsiTheme="minorBidi"/>
                <w:b/>
              </w:rPr>
            </w:pPr>
            <w:r w:rsidRPr="00F52E19">
              <w:rPr>
                <w:rFonts w:asciiTheme="minorBidi" w:hAnsiTheme="minorBidi"/>
                <w:b/>
              </w:rPr>
              <w:t>14:10 – 14:15</w:t>
            </w:r>
          </w:p>
        </w:tc>
        <w:tc>
          <w:tcPr>
            <w:tcW w:w="7740" w:type="dxa"/>
            <w:shd w:val="clear" w:color="auto" w:fill="auto"/>
          </w:tcPr>
          <w:p w14:paraId="2F982884" w14:textId="4E852968" w:rsidR="00445186" w:rsidRPr="009E695D" w:rsidRDefault="009E695D">
            <w:pPr>
              <w:rPr>
                <w:rFonts w:asciiTheme="minorBidi" w:hAnsiTheme="minorBidi"/>
                <w:lang w:val="fr-FR"/>
              </w:rPr>
            </w:pPr>
            <w:r w:rsidRPr="009E695D">
              <w:rPr>
                <w:rFonts w:asciiTheme="minorBidi" w:hAnsiTheme="minorBidi"/>
                <w:b/>
                <w:bCs/>
                <w:lang w:val="fr-FR"/>
              </w:rPr>
              <w:t xml:space="preserve">Message de M. Muhammad </w:t>
            </w:r>
            <w:proofErr w:type="spellStart"/>
            <w:r w:rsidRPr="009E695D">
              <w:rPr>
                <w:rFonts w:asciiTheme="minorBidi" w:hAnsiTheme="minorBidi"/>
                <w:b/>
                <w:bCs/>
                <w:lang w:val="fr-FR"/>
              </w:rPr>
              <w:t>Muhammad</w:t>
            </w:r>
            <w:proofErr w:type="spellEnd"/>
            <w:r w:rsidRPr="009E695D">
              <w:rPr>
                <w:rFonts w:asciiTheme="minorBidi" w:hAnsiTheme="minorBidi"/>
                <w:b/>
                <w:bCs/>
                <w:lang w:val="fr-FR"/>
              </w:rPr>
              <w:t xml:space="preserve"> Juma</w:t>
            </w:r>
            <w:r w:rsidRPr="009E695D">
              <w:rPr>
                <w:rFonts w:asciiTheme="minorBidi" w:hAnsiTheme="minorBidi"/>
                <w:lang w:val="fr-FR"/>
              </w:rPr>
              <w:t xml:space="preserve"> au nom de M. Lazare </w:t>
            </w:r>
            <w:proofErr w:type="spellStart"/>
            <w:r w:rsidRPr="009E695D">
              <w:rPr>
                <w:rFonts w:asciiTheme="minorBidi" w:hAnsiTheme="minorBidi"/>
                <w:lang w:val="fr-FR"/>
              </w:rPr>
              <w:t>Eloundou</w:t>
            </w:r>
            <w:proofErr w:type="spellEnd"/>
            <w:r w:rsidRPr="009E695D">
              <w:rPr>
                <w:rFonts w:asciiTheme="minorBidi" w:hAnsiTheme="minorBidi"/>
                <w:lang w:val="fr-FR"/>
              </w:rPr>
              <w:t xml:space="preserve"> </w:t>
            </w:r>
            <w:proofErr w:type="spellStart"/>
            <w:r w:rsidRPr="009E695D">
              <w:rPr>
                <w:rFonts w:asciiTheme="minorBidi" w:hAnsiTheme="minorBidi"/>
                <w:lang w:val="fr-FR"/>
              </w:rPr>
              <w:t>Assomo</w:t>
            </w:r>
            <w:proofErr w:type="spellEnd"/>
            <w:r w:rsidRPr="009E695D">
              <w:rPr>
                <w:rFonts w:asciiTheme="minorBidi" w:hAnsiTheme="minorBidi"/>
                <w:lang w:val="fr-FR"/>
              </w:rPr>
              <w:t xml:space="preserve">, Directeur du Centre du patrimoine mondial de l'UNESCO  </w:t>
            </w:r>
          </w:p>
          <w:p w14:paraId="7B572152" w14:textId="6009171A" w:rsidR="00445186" w:rsidRPr="009E695D" w:rsidRDefault="009E695D">
            <w:pPr>
              <w:rPr>
                <w:rFonts w:asciiTheme="minorBidi" w:hAnsiTheme="minorBidi" w:hint="eastAsia"/>
                <w:lang w:val="fr-FR"/>
              </w:rPr>
            </w:pPr>
            <w:r>
              <w:rPr>
                <w:rFonts w:asciiTheme="minorBidi" w:hAnsiTheme="minorBidi" w:hint="eastAsia"/>
                <w:lang w:val="fr-FR"/>
              </w:rPr>
              <w:t xml:space="preserve">Chef </w:t>
            </w:r>
            <w:r w:rsidRPr="009E695D">
              <w:rPr>
                <w:rFonts w:asciiTheme="minorBidi" w:hAnsiTheme="minorBidi"/>
                <w:lang w:val="fr-FR"/>
              </w:rPr>
              <w:t>de l'Unité Afrique du Centre du patrimoine mondial de l'UNESCO</w:t>
            </w:r>
          </w:p>
        </w:tc>
      </w:tr>
      <w:tr w:rsidR="00445186" w:rsidRPr="009E695D" w14:paraId="10E181B7" w14:textId="77777777" w:rsidTr="00F52E19">
        <w:trPr>
          <w:trHeight w:val="399"/>
        </w:trPr>
        <w:tc>
          <w:tcPr>
            <w:tcW w:w="1615" w:type="dxa"/>
            <w:shd w:val="clear" w:color="auto" w:fill="auto"/>
          </w:tcPr>
          <w:p w14:paraId="7F7F7EB0" w14:textId="77777777" w:rsidR="00445186" w:rsidRPr="00F52E19" w:rsidRDefault="00445186">
            <w:pPr>
              <w:snapToGrid w:val="0"/>
              <w:rPr>
                <w:rFonts w:asciiTheme="minorBidi" w:hAnsiTheme="minorBidi"/>
                <w:b/>
              </w:rPr>
            </w:pPr>
            <w:r w:rsidRPr="00F52E19">
              <w:rPr>
                <w:rFonts w:asciiTheme="minorBidi" w:hAnsiTheme="minorBidi"/>
                <w:b/>
              </w:rPr>
              <w:t>14:15 – 14:20</w:t>
            </w:r>
          </w:p>
        </w:tc>
        <w:tc>
          <w:tcPr>
            <w:tcW w:w="7740" w:type="dxa"/>
            <w:shd w:val="clear" w:color="auto" w:fill="auto"/>
          </w:tcPr>
          <w:p w14:paraId="592C1D86" w14:textId="415A4F1F" w:rsidR="00445186" w:rsidRPr="00F52E19" w:rsidRDefault="009E695D">
            <w:pPr>
              <w:rPr>
                <w:rFonts w:asciiTheme="minorBidi" w:hAnsiTheme="minorBidi"/>
                <w:b/>
                <w:bCs/>
                <w:lang w:val="pt-BR"/>
              </w:rPr>
            </w:pPr>
            <w:proofErr w:type="spellStart"/>
            <w:r w:rsidRPr="009E695D">
              <w:rPr>
                <w:rFonts w:asciiTheme="minorBidi" w:hAnsiTheme="minorBidi"/>
                <w:b/>
                <w:bCs/>
                <w:lang w:val="pt-BR"/>
              </w:rPr>
              <w:t>Message</w:t>
            </w:r>
            <w:proofErr w:type="spellEnd"/>
            <w:r w:rsidRPr="009E695D">
              <w:rPr>
                <w:rFonts w:asciiTheme="minorBidi" w:hAnsiTheme="minorBidi"/>
                <w:b/>
                <w:bCs/>
                <w:lang w:val="pt-BR"/>
              </w:rPr>
              <w:t xml:space="preserve"> de S.E. Jose Maria Pereira Neves </w:t>
            </w:r>
            <w:r w:rsidR="00445186" w:rsidRPr="00F52E19">
              <w:rPr>
                <w:rFonts w:asciiTheme="minorBidi" w:hAnsiTheme="minorBidi"/>
                <w:b/>
                <w:bCs/>
                <w:lang w:val="pt-BR"/>
              </w:rPr>
              <w:t xml:space="preserve"> </w:t>
            </w:r>
          </w:p>
          <w:p w14:paraId="0C7573A0" w14:textId="409A3566" w:rsidR="00445186" w:rsidRPr="009E695D" w:rsidRDefault="009E695D" w:rsidP="009E695D">
            <w:pPr>
              <w:rPr>
                <w:rFonts w:asciiTheme="minorBidi" w:hAnsiTheme="minorBidi"/>
                <w:lang w:val="fr-FR"/>
              </w:rPr>
            </w:pPr>
            <w:r w:rsidRPr="009E695D">
              <w:rPr>
                <w:rFonts w:asciiTheme="minorBidi" w:hAnsiTheme="minorBidi"/>
                <w:lang w:val="fr-FR"/>
              </w:rPr>
              <w:t xml:space="preserve">Président de la République du Cabo Verde et Champion de l'Union africaine pour la préservation du patrimoine naturel et culturel (vidéo préenregistrée)  </w:t>
            </w:r>
          </w:p>
        </w:tc>
      </w:tr>
      <w:tr w:rsidR="00445186" w:rsidRPr="009E695D" w14:paraId="7681B012" w14:textId="77777777" w:rsidTr="00F52E19">
        <w:trPr>
          <w:trHeight w:val="399"/>
        </w:trPr>
        <w:tc>
          <w:tcPr>
            <w:tcW w:w="1615" w:type="dxa"/>
            <w:shd w:val="clear" w:color="auto" w:fill="auto"/>
          </w:tcPr>
          <w:p w14:paraId="363A12FC" w14:textId="77777777" w:rsidR="00445186" w:rsidRPr="00F52E19" w:rsidRDefault="00445186">
            <w:pPr>
              <w:snapToGrid w:val="0"/>
              <w:rPr>
                <w:rFonts w:asciiTheme="minorBidi" w:hAnsiTheme="minorBidi"/>
                <w:b/>
              </w:rPr>
            </w:pPr>
            <w:r w:rsidRPr="00F52E19">
              <w:rPr>
                <w:rFonts w:asciiTheme="minorBidi" w:hAnsiTheme="minorBidi"/>
                <w:b/>
              </w:rPr>
              <w:t>14:20 – 14:25</w:t>
            </w:r>
          </w:p>
        </w:tc>
        <w:tc>
          <w:tcPr>
            <w:tcW w:w="7740" w:type="dxa"/>
            <w:shd w:val="clear" w:color="auto" w:fill="auto"/>
          </w:tcPr>
          <w:p w14:paraId="6CF72EA7" w14:textId="0F7C2CD1" w:rsidR="00445186" w:rsidRPr="009E695D" w:rsidRDefault="009E695D">
            <w:pPr>
              <w:rPr>
                <w:rFonts w:asciiTheme="minorBidi" w:hAnsiTheme="minorBidi"/>
                <w:b/>
                <w:bCs/>
                <w:lang w:val="fr-FR"/>
              </w:rPr>
            </w:pPr>
            <w:r w:rsidRPr="009E695D">
              <w:rPr>
                <w:rFonts w:asciiTheme="minorBidi" w:hAnsiTheme="minorBidi"/>
                <w:b/>
                <w:bCs/>
                <w:lang w:val="fr-FR"/>
              </w:rPr>
              <w:t xml:space="preserve">Message de S.E. </w:t>
            </w:r>
            <w:proofErr w:type="spellStart"/>
            <w:r w:rsidRPr="009E695D">
              <w:rPr>
                <w:rFonts w:asciiTheme="minorBidi" w:hAnsiTheme="minorBidi"/>
                <w:b/>
                <w:bCs/>
                <w:lang w:val="fr-FR"/>
              </w:rPr>
              <w:t>Amb</w:t>
            </w:r>
            <w:proofErr w:type="spellEnd"/>
            <w:r w:rsidRPr="009E695D">
              <w:rPr>
                <w:rFonts w:asciiTheme="minorBidi" w:hAnsiTheme="minorBidi"/>
                <w:b/>
                <w:bCs/>
                <w:lang w:val="fr-FR"/>
              </w:rPr>
              <w:t xml:space="preserve">. </w:t>
            </w:r>
            <w:proofErr w:type="spellStart"/>
            <w:r w:rsidRPr="009E695D">
              <w:rPr>
                <w:rFonts w:asciiTheme="minorBidi" w:hAnsiTheme="minorBidi"/>
                <w:b/>
                <w:bCs/>
                <w:lang w:val="fr-FR"/>
              </w:rPr>
              <w:t>Minata</w:t>
            </w:r>
            <w:proofErr w:type="spellEnd"/>
            <w:r w:rsidRPr="009E695D">
              <w:rPr>
                <w:rFonts w:asciiTheme="minorBidi" w:hAnsiTheme="minorBidi"/>
                <w:b/>
                <w:bCs/>
                <w:lang w:val="fr-FR"/>
              </w:rPr>
              <w:t xml:space="preserve"> </w:t>
            </w:r>
            <w:proofErr w:type="spellStart"/>
            <w:r w:rsidRPr="009E695D">
              <w:rPr>
                <w:rFonts w:asciiTheme="minorBidi" w:hAnsiTheme="minorBidi"/>
                <w:b/>
                <w:bCs/>
                <w:lang w:val="fr-FR"/>
              </w:rPr>
              <w:t>Samate</w:t>
            </w:r>
            <w:proofErr w:type="spellEnd"/>
            <w:r w:rsidRPr="009E695D">
              <w:rPr>
                <w:rFonts w:asciiTheme="minorBidi" w:hAnsiTheme="minorBidi"/>
                <w:b/>
                <w:bCs/>
                <w:lang w:val="fr-FR"/>
              </w:rPr>
              <w:t xml:space="preserve"> </w:t>
            </w:r>
            <w:proofErr w:type="spellStart"/>
            <w:r w:rsidRPr="009E695D">
              <w:rPr>
                <w:rFonts w:asciiTheme="minorBidi" w:hAnsiTheme="minorBidi"/>
                <w:b/>
                <w:bCs/>
                <w:lang w:val="fr-FR"/>
              </w:rPr>
              <w:t>Cessouma</w:t>
            </w:r>
            <w:proofErr w:type="spellEnd"/>
          </w:p>
          <w:p w14:paraId="61C5A617" w14:textId="2F2D50DB" w:rsidR="00445186" w:rsidRPr="009E695D" w:rsidRDefault="009E695D">
            <w:pPr>
              <w:rPr>
                <w:rFonts w:asciiTheme="minorBidi" w:hAnsiTheme="minorBidi"/>
                <w:lang w:val="fr-FR"/>
              </w:rPr>
            </w:pPr>
            <w:r w:rsidRPr="009E695D">
              <w:rPr>
                <w:rFonts w:asciiTheme="minorBidi" w:hAnsiTheme="minorBidi"/>
                <w:lang w:val="fr-FR"/>
              </w:rPr>
              <w:t>Commissaire à la santé, aux affaires humanitaires et au développement social de l'Union africaine</w:t>
            </w:r>
          </w:p>
        </w:tc>
      </w:tr>
      <w:tr w:rsidR="00445186" w:rsidRPr="00F97FF5" w14:paraId="25B093A5" w14:textId="77777777" w:rsidTr="00F52E19">
        <w:trPr>
          <w:trHeight w:val="177"/>
        </w:trPr>
        <w:tc>
          <w:tcPr>
            <w:tcW w:w="1615" w:type="dxa"/>
            <w:shd w:val="clear" w:color="auto" w:fill="auto"/>
          </w:tcPr>
          <w:p w14:paraId="684C9C12" w14:textId="77777777" w:rsidR="00445186" w:rsidRPr="00F52E19" w:rsidRDefault="00445186">
            <w:pPr>
              <w:pStyle w:val="CoverHeaderUNESCO"/>
              <w:snapToGrid w:val="0"/>
              <w:spacing w:before="0" w:after="0"/>
              <w:jc w:val="left"/>
              <w:rPr>
                <w:rFonts w:asciiTheme="minorBidi" w:hAnsiTheme="minorBidi" w:cstheme="minorBidi"/>
                <w:color w:val="000000"/>
              </w:rPr>
            </w:pPr>
            <w:r w:rsidRPr="00F52E19">
              <w:rPr>
                <w:rFonts w:asciiTheme="minorBidi" w:hAnsiTheme="minorBidi" w:cstheme="minorBidi"/>
              </w:rPr>
              <w:t>14:30 – 15:00</w:t>
            </w:r>
          </w:p>
        </w:tc>
        <w:tc>
          <w:tcPr>
            <w:tcW w:w="7740" w:type="dxa"/>
            <w:shd w:val="clear" w:color="auto" w:fill="auto"/>
          </w:tcPr>
          <w:p w14:paraId="5E0C505B" w14:textId="09A3E1CB" w:rsidR="00445186" w:rsidRPr="00F97FF5" w:rsidRDefault="00F97FF5">
            <w:pPr>
              <w:snapToGrid w:val="0"/>
              <w:rPr>
                <w:rFonts w:asciiTheme="minorBidi" w:hAnsiTheme="minorBidi"/>
                <w:bCs/>
                <w:lang w:val="fr-FR"/>
              </w:rPr>
            </w:pPr>
            <w:r w:rsidRPr="00F97FF5">
              <w:rPr>
                <w:rFonts w:asciiTheme="minorBidi" w:hAnsiTheme="minorBidi"/>
                <w:b/>
                <w:lang w:val="fr-FR"/>
              </w:rPr>
              <w:t>Table ronde :</w:t>
            </w:r>
            <w:r w:rsidRPr="00F97FF5">
              <w:rPr>
                <w:rFonts w:asciiTheme="minorBidi" w:hAnsiTheme="minorBidi"/>
                <w:b/>
                <w:i/>
                <w:iCs/>
                <w:lang w:val="fr-FR"/>
              </w:rPr>
              <w:t xml:space="preserve"> Sauvegarder le patrimoine africain par l'éducation</w:t>
            </w:r>
          </w:p>
          <w:p w14:paraId="19738987" w14:textId="77777777" w:rsidR="00445186" w:rsidRPr="00F52E19" w:rsidRDefault="00445186" w:rsidP="00F97FF5">
            <w:pPr>
              <w:rPr>
                <w:rFonts w:asciiTheme="minorBidi" w:hAnsiTheme="minorBidi"/>
                <w:b/>
              </w:rPr>
            </w:pPr>
            <w:r w:rsidRPr="00F52E19">
              <w:rPr>
                <w:rFonts w:asciiTheme="minorBidi" w:hAnsiTheme="minorBidi"/>
                <w:b/>
              </w:rPr>
              <w:t xml:space="preserve">Prof Munya </w:t>
            </w:r>
            <w:proofErr w:type="spellStart"/>
            <w:r w:rsidRPr="00F52E19">
              <w:rPr>
                <w:rFonts w:asciiTheme="minorBidi" w:hAnsiTheme="minorBidi"/>
                <w:b/>
              </w:rPr>
              <w:t>Manyangaga</w:t>
            </w:r>
            <w:proofErr w:type="spellEnd"/>
            <w:r w:rsidRPr="00F52E19">
              <w:rPr>
                <w:rFonts w:asciiTheme="minorBidi" w:hAnsiTheme="minorBidi"/>
                <w:b/>
              </w:rPr>
              <w:t xml:space="preserve"> </w:t>
            </w:r>
          </w:p>
          <w:p w14:paraId="006FCB0D" w14:textId="69D1C77B" w:rsidR="00445186" w:rsidRPr="00F97FF5" w:rsidRDefault="00F97FF5" w:rsidP="00F97FF5">
            <w:pPr>
              <w:rPr>
                <w:rFonts w:asciiTheme="minorBidi" w:hAnsiTheme="minorBidi"/>
                <w:lang w:val="fr-FR"/>
              </w:rPr>
            </w:pPr>
            <w:r w:rsidRPr="00F97FF5">
              <w:rPr>
                <w:rFonts w:asciiTheme="minorBidi" w:hAnsiTheme="minorBidi"/>
                <w:lang w:val="fr-FR"/>
              </w:rPr>
              <w:t>Doyen exécutif de l'Université du Grand Zimbabwe, École du patrimoine et de l'éducation : et Chaire UNESCO pour le patrimoine africain (Zimbabwe)</w:t>
            </w:r>
          </w:p>
          <w:p w14:paraId="5BCD5E61" w14:textId="77777777" w:rsidR="00445186" w:rsidRPr="00F52E19" w:rsidRDefault="00445186" w:rsidP="00F97FF5">
            <w:pPr>
              <w:snapToGrid w:val="0"/>
              <w:rPr>
                <w:rFonts w:asciiTheme="minorBidi" w:hAnsiTheme="minorBidi"/>
                <w:b/>
              </w:rPr>
            </w:pPr>
            <w:r w:rsidRPr="00F52E19">
              <w:rPr>
                <w:rFonts w:asciiTheme="minorBidi" w:hAnsiTheme="minorBidi"/>
                <w:b/>
              </w:rPr>
              <w:t xml:space="preserve">Dr Avril Joffe </w:t>
            </w:r>
          </w:p>
          <w:p w14:paraId="70AA92F7" w14:textId="1E9A861E" w:rsidR="00445186" w:rsidRPr="00F97FF5" w:rsidRDefault="00F97FF5" w:rsidP="00F97FF5">
            <w:pPr>
              <w:snapToGrid w:val="0"/>
              <w:rPr>
                <w:rFonts w:asciiTheme="minorBidi" w:hAnsiTheme="minorBidi"/>
                <w:bCs/>
                <w:lang w:val="fr-FR"/>
              </w:rPr>
            </w:pPr>
            <w:r w:rsidRPr="00F97FF5">
              <w:rPr>
                <w:rFonts w:asciiTheme="minorBidi" w:hAnsiTheme="minorBidi"/>
                <w:shd w:val="clear" w:color="auto" w:fill="FFFFFF"/>
                <w:lang w:val="fr-FR"/>
              </w:rPr>
              <w:t xml:space="preserve">Chaire UNESCO sur l'entrepreneuriat et la politique culturels, </w:t>
            </w:r>
            <w:proofErr w:type="spellStart"/>
            <w:r w:rsidRPr="00F97FF5">
              <w:rPr>
                <w:rFonts w:asciiTheme="minorBidi" w:hAnsiTheme="minorBidi"/>
                <w:shd w:val="clear" w:color="auto" w:fill="FFFFFF"/>
                <w:lang w:val="fr-FR"/>
              </w:rPr>
              <w:t>Wits</w:t>
            </w:r>
            <w:proofErr w:type="spellEnd"/>
            <w:r w:rsidRPr="00F97FF5">
              <w:rPr>
                <w:rFonts w:asciiTheme="minorBidi" w:hAnsiTheme="minorBidi"/>
                <w:shd w:val="clear" w:color="auto" w:fill="FFFFFF"/>
                <w:lang w:val="fr-FR"/>
              </w:rPr>
              <w:t xml:space="preserve"> </w:t>
            </w:r>
            <w:proofErr w:type="spellStart"/>
            <w:r w:rsidRPr="00F97FF5">
              <w:rPr>
                <w:rFonts w:asciiTheme="minorBidi" w:hAnsiTheme="minorBidi"/>
                <w:shd w:val="clear" w:color="auto" w:fill="FFFFFF"/>
                <w:lang w:val="fr-FR"/>
              </w:rPr>
              <w:t>School</w:t>
            </w:r>
            <w:proofErr w:type="spellEnd"/>
            <w:r w:rsidRPr="00F97FF5">
              <w:rPr>
                <w:rFonts w:asciiTheme="minorBidi" w:hAnsiTheme="minorBidi"/>
                <w:shd w:val="clear" w:color="auto" w:fill="FFFFFF"/>
                <w:lang w:val="fr-FR"/>
              </w:rPr>
              <w:t xml:space="preserve"> of Arts, Université de Witwatersrand (Afrique du Sud)</w:t>
            </w:r>
          </w:p>
          <w:p w14:paraId="5AD51054" w14:textId="77777777" w:rsidR="00445186" w:rsidRPr="00F52E19" w:rsidRDefault="00445186" w:rsidP="00F97FF5">
            <w:pPr>
              <w:snapToGrid w:val="0"/>
              <w:rPr>
                <w:rFonts w:asciiTheme="minorBidi" w:hAnsiTheme="minorBidi"/>
                <w:b/>
              </w:rPr>
            </w:pPr>
            <w:r w:rsidRPr="00F52E19">
              <w:rPr>
                <w:rFonts w:asciiTheme="minorBidi" w:hAnsiTheme="minorBidi"/>
                <w:b/>
              </w:rPr>
              <w:t xml:space="preserve">Dr Khalid El </w:t>
            </w:r>
            <w:proofErr w:type="spellStart"/>
            <w:r w:rsidRPr="00F52E19">
              <w:rPr>
                <w:rFonts w:asciiTheme="minorBidi" w:hAnsiTheme="minorBidi"/>
                <w:b/>
              </w:rPr>
              <w:t>Harrouni</w:t>
            </w:r>
            <w:proofErr w:type="spellEnd"/>
          </w:p>
          <w:p w14:paraId="3AE0576F" w14:textId="23FB7016" w:rsidR="00445186" w:rsidRPr="00F97FF5" w:rsidRDefault="00F97FF5" w:rsidP="00F97FF5">
            <w:pPr>
              <w:snapToGrid w:val="0"/>
              <w:rPr>
                <w:rFonts w:asciiTheme="minorBidi" w:hAnsiTheme="minorBidi"/>
                <w:bCs/>
                <w:lang w:val="fr-FR"/>
              </w:rPr>
            </w:pPr>
            <w:r w:rsidRPr="00F97FF5">
              <w:rPr>
                <w:rFonts w:asciiTheme="minorBidi" w:hAnsiTheme="minorBidi"/>
                <w:bCs/>
                <w:lang w:val="fr-FR"/>
              </w:rPr>
              <w:t>Chaire UNESCO d'enseignement et de recherche en urbanisme et</w:t>
            </w:r>
            <w:r>
              <w:rPr>
                <w:rFonts w:asciiTheme="minorBidi" w:hAnsiTheme="minorBidi" w:hint="eastAsia"/>
                <w:bCs/>
                <w:lang w:val="fr-FR"/>
              </w:rPr>
              <w:t xml:space="preserve"> </w:t>
            </w:r>
            <w:r w:rsidRPr="00F97FF5">
              <w:rPr>
                <w:rFonts w:asciiTheme="minorBidi" w:hAnsiTheme="minorBidi"/>
                <w:bCs/>
                <w:lang w:val="fr-FR"/>
              </w:rPr>
              <w:t>architecture bioclimatiques durables à l'École nationale d'architecture (Maroc)</w:t>
            </w:r>
          </w:p>
          <w:p w14:paraId="4B870CE6" w14:textId="77777777" w:rsidR="00445186" w:rsidRPr="00F52E19" w:rsidRDefault="00445186" w:rsidP="00F97FF5">
            <w:pPr>
              <w:snapToGrid w:val="0"/>
              <w:rPr>
                <w:rFonts w:asciiTheme="minorBidi" w:hAnsiTheme="minorBidi"/>
                <w:b/>
              </w:rPr>
            </w:pPr>
            <w:r w:rsidRPr="00F52E19">
              <w:rPr>
                <w:rFonts w:asciiTheme="minorBidi" w:hAnsiTheme="minorBidi"/>
                <w:b/>
              </w:rPr>
              <w:t>Dr Susan Keitumetse</w:t>
            </w:r>
          </w:p>
          <w:p w14:paraId="1706A9A6" w14:textId="320DA3F2" w:rsidR="00445186" w:rsidRPr="00F97FF5" w:rsidRDefault="00F97FF5" w:rsidP="00F97FF5">
            <w:pPr>
              <w:snapToGrid w:val="0"/>
              <w:rPr>
                <w:rFonts w:asciiTheme="minorBidi" w:hAnsiTheme="minorBidi"/>
                <w:bCs/>
                <w:lang w:val="fr-FR"/>
              </w:rPr>
            </w:pPr>
            <w:r w:rsidRPr="00F97FF5">
              <w:rPr>
                <w:rFonts w:asciiTheme="minorBidi" w:hAnsiTheme="minorBidi"/>
                <w:bCs/>
                <w:lang w:val="fr-FR"/>
              </w:rPr>
              <w:t>Chaire UNESCO sur le patrimoine africain et le développement durable, Université du Botswana (Botswana)</w:t>
            </w:r>
          </w:p>
          <w:p w14:paraId="1D593E15" w14:textId="1683AC4F" w:rsidR="00445186" w:rsidRPr="00F97FF5" w:rsidRDefault="00C16A21" w:rsidP="00F97FF5">
            <w:pPr>
              <w:snapToGrid w:val="0"/>
              <w:rPr>
                <w:rFonts w:asciiTheme="minorBidi" w:hAnsiTheme="minorBidi"/>
                <w:b/>
                <w:lang w:val="fr-FR"/>
              </w:rPr>
            </w:pPr>
            <w:r w:rsidRPr="00F97FF5">
              <w:rPr>
                <w:rFonts w:asciiTheme="minorBidi" w:hAnsiTheme="minorBidi" w:hint="eastAsia"/>
                <w:b/>
                <w:lang w:val="fr-FR"/>
              </w:rPr>
              <w:t>Mentor &amp; Ment</w:t>
            </w:r>
            <w:r w:rsidR="00F97FF5" w:rsidRPr="00F97FF5">
              <w:rPr>
                <w:rFonts w:asciiTheme="minorBidi" w:hAnsiTheme="minorBidi"/>
                <w:b/>
                <w:lang w:val="fr-FR"/>
              </w:rPr>
              <w:t>oré</w:t>
            </w:r>
          </w:p>
          <w:p w14:paraId="75A713D4" w14:textId="00092715" w:rsidR="00C16A21" w:rsidRPr="00F97FF5" w:rsidRDefault="00F97FF5" w:rsidP="00F97FF5">
            <w:pPr>
              <w:snapToGrid w:val="0"/>
              <w:rPr>
                <w:rFonts w:asciiTheme="minorBidi" w:hAnsiTheme="minorBidi"/>
                <w:bCs/>
                <w:lang w:val="fr-FR"/>
              </w:rPr>
            </w:pPr>
            <w:r w:rsidRPr="00F97FF5">
              <w:rPr>
                <w:rFonts w:asciiTheme="minorBidi" w:hAnsiTheme="minorBidi"/>
                <w:bCs/>
                <w:lang w:val="fr-FR"/>
              </w:rPr>
              <w:t>Présentation conjointe d'un couple de mentors et de mentorés du programme de mentorat pour les professionnels africains du patrimoine mondial.</w:t>
            </w:r>
          </w:p>
        </w:tc>
      </w:tr>
      <w:tr w:rsidR="00445186" w:rsidRPr="00F97FF5" w14:paraId="6313E697" w14:textId="77777777" w:rsidTr="00F52E19">
        <w:trPr>
          <w:trHeight w:val="405"/>
        </w:trPr>
        <w:tc>
          <w:tcPr>
            <w:tcW w:w="1615" w:type="dxa"/>
            <w:shd w:val="clear" w:color="auto" w:fill="auto"/>
          </w:tcPr>
          <w:p w14:paraId="021CDC83" w14:textId="77777777" w:rsidR="00445186" w:rsidRPr="00F52E19" w:rsidRDefault="00445186">
            <w:pPr>
              <w:pStyle w:val="CoverHeaderUNESCO"/>
              <w:snapToGrid w:val="0"/>
              <w:spacing w:before="0" w:after="0"/>
              <w:jc w:val="left"/>
              <w:rPr>
                <w:rFonts w:asciiTheme="minorBidi" w:hAnsiTheme="minorBidi" w:cstheme="minorBidi"/>
                <w:color w:val="000000"/>
              </w:rPr>
            </w:pPr>
            <w:r w:rsidRPr="00F52E19">
              <w:rPr>
                <w:rFonts w:asciiTheme="minorBidi" w:hAnsiTheme="minorBidi" w:cstheme="minorBidi"/>
              </w:rPr>
              <w:t>15:00 – 15:25</w:t>
            </w:r>
          </w:p>
        </w:tc>
        <w:tc>
          <w:tcPr>
            <w:tcW w:w="7740" w:type="dxa"/>
            <w:shd w:val="clear" w:color="auto" w:fill="auto"/>
          </w:tcPr>
          <w:p w14:paraId="28445094" w14:textId="7B1996CF" w:rsidR="00445186" w:rsidRPr="00F97FF5" w:rsidRDefault="00F97FF5">
            <w:pPr>
              <w:snapToGrid w:val="0"/>
              <w:rPr>
                <w:rFonts w:asciiTheme="minorBidi" w:hAnsiTheme="minorBidi"/>
                <w:lang w:val="fr-FR"/>
              </w:rPr>
            </w:pPr>
            <w:r w:rsidRPr="00F97FF5">
              <w:rPr>
                <w:rFonts w:asciiTheme="minorBidi" w:hAnsiTheme="minorBidi"/>
                <w:b/>
                <w:bCs/>
                <w:lang w:val="fr-FR"/>
              </w:rPr>
              <w:t xml:space="preserve">Session de fiançailles </w:t>
            </w:r>
            <w:r w:rsidR="00445186" w:rsidRPr="00F97FF5">
              <w:rPr>
                <w:rFonts w:asciiTheme="minorBidi" w:hAnsiTheme="minorBidi"/>
                <w:lang w:val="fr-FR"/>
              </w:rPr>
              <w:t xml:space="preserve"> </w:t>
            </w:r>
          </w:p>
          <w:p w14:paraId="5FD40014" w14:textId="52C12880" w:rsidR="00445186" w:rsidRPr="00F97FF5" w:rsidRDefault="00F97FF5">
            <w:pPr>
              <w:snapToGrid w:val="0"/>
              <w:rPr>
                <w:rFonts w:asciiTheme="minorBidi" w:hAnsiTheme="minorBidi"/>
                <w:lang w:val="fr-FR"/>
              </w:rPr>
            </w:pPr>
            <w:r w:rsidRPr="00F97FF5">
              <w:rPr>
                <w:rFonts w:asciiTheme="minorBidi" w:hAnsiTheme="minorBidi"/>
                <w:i/>
                <w:iCs/>
                <w:lang w:val="fr-FR"/>
              </w:rPr>
              <w:t>(Débat, questions et réponses)</w:t>
            </w:r>
            <w:r w:rsidRPr="00F97FF5">
              <w:rPr>
                <w:rFonts w:asciiTheme="minorBidi" w:hAnsiTheme="minorBidi"/>
                <w:lang w:val="fr-FR"/>
              </w:rPr>
              <w:t xml:space="preserve"> dirigé par le directeur du programme  </w:t>
            </w:r>
          </w:p>
        </w:tc>
      </w:tr>
      <w:tr w:rsidR="00445186" w:rsidRPr="00F97FF5" w14:paraId="7D6CD228" w14:textId="77777777" w:rsidTr="00F52E19">
        <w:trPr>
          <w:trHeight w:val="354"/>
        </w:trPr>
        <w:tc>
          <w:tcPr>
            <w:tcW w:w="1615" w:type="dxa"/>
            <w:shd w:val="clear" w:color="auto" w:fill="auto"/>
          </w:tcPr>
          <w:p w14:paraId="0D821B35" w14:textId="77777777" w:rsidR="00445186" w:rsidRPr="00F52E19" w:rsidRDefault="00445186">
            <w:pPr>
              <w:snapToGrid w:val="0"/>
              <w:rPr>
                <w:rFonts w:asciiTheme="minorBidi" w:hAnsiTheme="minorBidi"/>
                <w:b/>
              </w:rPr>
            </w:pPr>
            <w:r w:rsidRPr="00F52E19">
              <w:rPr>
                <w:rFonts w:asciiTheme="minorBidi" w:hAnsiTheme="minorBidi"/>
                <w:b/>
              </w:rPr>
              <w:lastRenderedPageBreak/>
              <w:t>15:25 – 15:30</w:t>
            </w:r>
          </w:p>
        </w:tc>
        <w:tc>
          <w:tcPr>
            <w:tcW w:w="7740" w:type="dxa"/>
            <w:shd w:val="clear" w:color="auto" w:fill="auto"/>
          </w:tcPr>
          <w:p w14:paraId="535A6664" w14:textId="1D8BD6F8" w:rsidR="00445186" w:rsidRPr="00F97FF5" w:rsidRDefault="00F97FF5">
            <w:pPr>
              <w:snapToGrid w:val="0"/>
              <w:rPr>
                <w:rFonts w:asciiTheme="minorBidi" w:hAnsiTheme="minorBidi"/>
                <w:b/>
                <w:bCs/>
                <w:lang w:val="fr-FR"/>
              </w:rPr>
            </w:pPr>
            <w:r w:rsidRPr="00F97FF5">
              <w:rPr>
                <w:rFonts w:asciiTheme="minorBidi" w:hAnsiTheme="minorBidi"/>
                <w:b/>
                <w:bCs/>
                <w:lang w:val="fr-FR"/>
              </w:rPr>
              <w:t>Remarques finales :</w:t>
            </w:r>
          </w:p>
          <w:p w14:paraId="4E16F5A0" w14:textId="406361AD" w:rsidR="00445186" w:rsidRPr="00F97FF5" w:rsidRDefault="00F97FF5">
            <w:pPr>
              <w:snapToGrid w:val="0"/>
              <w:rPr>
                <w:rFonts w:asciiTheme="minorBidi" w:hAnsiTheme="minorBidi"/>
              </w:rPr>
            </w:pPr>
            <w:r w:rsidRPr="00F97FF5">
              <w:rPr>
                <w:rFonts w:asciiTheme="minorBidi" w:hAnsiTheme="minorBidi" w:hint="eastAsia"/>
              </w:rPr>
              <w:t>S</w:t>
            </w:r>
            <w:r w:rsidR="00445186" w:rsidRPr="00F97FF5">
              <w:rPr>
                <w:rFonts w:asciiTheme="minorBidi" w:hAnsiTheme="minorBidi"/>
              </w:rPr>
              <w:t xml:space="preserve">.E. M François </w:t>
            </w:r>
            <w:proofErr w:type="spellStart"/>
            <w:r w:rsidR="00445186" w:rsidRPr="00F97FF5">
              <w:rPr>
                <w:rFonts w:asciiTheme="minorBidi" w:hAnsiTheme="minorBidi"/>
              </w:rPr>
              <w:t>Nkulikiyimfura</w:t>
            </w:r>
            <w:proofErr w:type="spellEnd"/>
          </w:p>
          <w:p w14:paraId="61D9D929" w14:textId="0C2A8AF0" w:rsidR="00445186" w:rsidRPr="00F97FF5" w:rsidRDefault="00F97FF5">
            <w:pPr>
              <w:snapToGrid w:val="0"/>
              <w:rPr>
                <w:rFonts w:asciiTheme="minorBidi" w:hAnsiTheme="minorBidi" w:hint="eastAsia"/>
                <w:lang w:val="fr-FR"/>
              </w:rPr>
            </w:pPr>
            <w:r w:rsidRPr="00F97FF5">
              <w:rPr>
                <w:rFonts w:asciiTheme="minorBidi" w:hAnsiTheme="minorBidi"/>
                <w:lang w:val="fr-FR"/>
              </w:rPr>
              <w:t>Ambassadeur extraordinaire et plénipotentiaire, délégué permanent du Rwanda auprès de l'UNESCO et président du groupe Afrique</w:t>
            </w:r>
          </w:p>
        </w:tc>
      </w:tr>
    </w:tbl>
    <w:p w14:paraId="067BD7C7" w14:textId="1492CAD6" w:rsidR="00AD3170" w:rsidRPr="00F97FF5" w:rsidRDefault="00AD3170" w:rsidP="0069584C">
      <w:pPr>
        <w:jc w:val="both"/>
        <w:rPr>
          <w:rFonts w:asciiTheme="majorBidi" w:hAnsiTheme="majorBidi" w:cstheme="majorBidi"/>
          <w:sz w:val="20"/>
          <w:szCs w:val="20"/>
          <w:lang w:val="fr-FR"/>
        </w:rPr>
      </w:pPr>
    </w:p>
    <w:p w14:paraId="5E5505DB" w14:textId="77777777" w:rsidR="0069584C" w:rsidRPr="00F97FF5" w:rsidRDefault="0069584C" w:rsidP="0069584C">
      <w:pPr>
        <w:jc w:val="both"/>
        <w:rPr>
          <w:rFonts w:asciiTheme="majorBidi" w:hAnsiTheme="majorBidi" w:cstheme="majorBidi"/>
          <w:sz w:val="20"/>
          <w:szCs w:val="20"/>
          <w:lang w:val="fr-FR"/>
        </w:rPr>
      </w:pPr>
    </w:p>
    <w:p w14:paraId="04CF3770" w14:textId="370CA182" w:rsidR="00AD3170" w:rsidRPr="00F97FF5" w:rsidRDefault="00F97FF5" w:rsidP="00AD3170">
      <w:pPr>
        <w:jc w:val="both"/>
        <w:rPr>
          <w:rFonts w:asciiTheme="minorBidi" w:hAnsiTheme="minorBidi"/>
          <w:b/>
          <w:bCs/>
          <w:color w:val="0069B4"/>
          <w:sz w:val="24"/>
          <w:szCs w:val="24"/>
          <w:lang w:val="fr-FR"/>
        </w:rPr>
      </w:pPr>
      <w:r w:rsidRPr="00F97FF5">
        <w:rPr>
          <w:rFonts w:asciiTheme="minorBidi" w:hAnsiTheme="minorBidi"/>
          <w:b/>
          <w:bCs/>
          <w:color w:val="0069B4"/>
          <w:sz w:val="24"/>
          <w:szCs w:val="24"/>
          <w:lang w:val="fr-FR"/>
        </w:rPr>
        <w:t>ACTIVITÉ 2 : Projection du film et réception (jeudi 23 mai)</w:t>
      </w:r>
    </w:p>
    <w:p w14:paraId="5253DF7E" w14:textId="3D87327A" w:rsidR="00F97FF5" w:rsidRPr="00F97FF5" w:rsidRDefault="00F97FF5" w:rsidP="008B62AB">
      <w:pPr>
        <w:tabs>
          <w:tab w:val="left" w:pos="1800"/>
        </w:tabs>
        <w:jc w:val="both"/>
        <w:rPr>
          <w:rFonts w:asciiTheme="minorBidi" w:hAnsiTheme="minorBidi"/>
          <w:lang w:val="fr-FR"/>
        </w:rPr>
      </w:pPr>
      <w:r w:rsidRPr="00F97FF5">
        <w:rPr>
          <w:rFonts w:asciiTheme="minorBidi" w:hAnsiTheme="minorBidi"/>
          <w:lang w:val="fr-FR"/>
        </w:rPr>
        <w:t>Au cours de la Semaine africaine de l'UNESCO, événement phare annuel du Groupe Afrique de l'UNESCO qui rassemble les États membres du continent africain, deux films de 15 minutes seront projetés pour présenter les biens africains du patrimoine mondial "</w:t>
      </w:r>
      <w:r w:rsidR="008B62AB" w:rsidRPr="008B62AB">
        <w:rPr>
          <w:rFonts w:asciiTheme="minorBidi" w:hAnsiTheme="minorBidi"/>
          <w:lang w:val="fr-FR"/>
        </w:rPr>
        <w:t xml:space="preserve">Monuments de Nubie d'Abou </w:t>
      </w:r>
      <w:proofErr w:type="spellStart"/>
      <w:r w:rsidR="008B62AB" w:rsidRPr="008B62AB">
        <w:rPr>
          <w:rFonts w:asciiTheme="minorBidi" w:hAnsiTheme="minorBidi"/>
          <w:lang w:val="fr-FR"/>
        </w:rPr>
        <w:t>Simbel</w:t>
      </w:r>
      <w:proofErr w:type="spellEnd"/>
      <w:r w:rsidR="008B62AB" w:rsidRPr="008B62AB">
        <w:rPr>
          <w:rFonts w:asciiTheme="minorBidi" w:hAnsiTheme="minorBidi"/>
          <w:lang w:val="fr-FR"/>
        </w:rPr>
        <w:t xml:space="preserve"> à Philae</w:t>
      </w:r>
      <w:r w:rsidRPr="00F97FF5">
        <w:rPr>
          <w:rFonts w:asciiTheme="minorBidi" w:hAnsiTheme="minorBidi"/>
          <w:lang w:val="fr-FR"/>
        </w:rPr>
        <w:t>" (Égypte) et "Parc national du Serengeti" (Tanzanie), suivis d'une séance de questions-réponses de 30 minutes sur des sujets spécifiques concernant les biens susmentionnés.</w:t>
      </w:r>
    </w:p>
    <w:p w14:paraId="3DD3DC85" w14:textId="137E8858" w:rsidR="009A015A" w:rsidRPr="008B62AB" w:rsidRDefault="008B62AB" w:rsidP="008B62AB">
      <w:pPr>
        <w:tabs>
          <w:tab w:val="left" w:pos="1800"/>
        </w:tabs>
        <w:jc w:val="both"/>
        <w:rPr>
          <w:rFonts w:asciiTheme="minorBidi" w:hAnsiTheme="minorBidi"/>
          <w:lang w:val="fr-FR"/>
        </w:rPr>
      </w:pPr>
      <w:r w:rsidRPr="00F97FF5">
        <w:rPr>
          <w:rFonts w:asciiTheme="minorBidi" w:hAnsiTheme="minorBidi"/>
          <w:lang w:val="fr-FR"/>
        </w:rPr>
        <w:t>La projection du film sera présentée avec le soutien des archives de l'UNESCO au cinéma de l'UNESCO.</w:t>
      </w:r>
      <w:r w:rsidR="001A4436">
        <w:rPr>
          <w:rStyle w:val="FootnoteReference"/>
          <w:rFonts w:asciiTheme="minorBidi" w:hAnsiTheme="minorBidi"/>
        </w:rPr>
        <w:footnoteReference w:id="4"/>
      </w:r>
    </w:p>
    <w:p w14:paraId="631030F7" w14:textId="7BB71EE8" w:rsidR="00F97FF5" w:rsidRPr="00F97FF5" w:rsidRDefault="00F97FF5" w:rsidP="008B62AB">
      <w:pPr>
        <w:tabs>
          <w:tab w:val="left" w:pos="1800"/>
        </w:tabs>
        <w:jc w:val="both"/>
        <w:rPr>
          <w:rFonts w:asciiTheme="minorBidi" w:hAnsiTheme="minorBidi"/>
          <w:lang w:val="fr-FR"/>
        </w:rPr>
      </w:pPr>
      <w:r w:rsidRPr="00F97FF5">
        <w:rPr>
          <w:rFonts w:asciiTheme="minorBidi" w:hAnsiTheme="minorBidi"/>
          <w:lang w:val="fr-FR"/>
        </w:rPr>
        <w:t>À la fin de l'activité, les participants seront invités à une réception préparée par l'État partie de XXX au rez-de-chaussée (à déterminer).</w:t>
      </w:r>
    </w:p>
    <w:p w14:paraId="4645265B" w14:textId="77777777" w:rsidR="003E22A4" w:rsidRPr="00F97FF5" w:rsidRDefault="003E22A4" w:rsidP="00B37037">
      <w:pPr>
        <w:tabs>
          <w:tab w:val="left" w:pos="1800"/>
        </w:tabs>
        <w:jc w:val="both"/>
        <w:rPr>
          <w:rFonts w:asciiTheme="majorBidi" w:hAnsiTheme="majorBidi" w:cstheme="majorBidi"/>
          <w:sz w:val="20"/>
          <w:szCs w:val="20"/>
          <w:lang w:val="fr-FR"/>
        </w:rPr>
      </w:pPr>
    </w:p>
    <w:sectPr w:rsidR="003E22A4" w:rsidRPr="00F97FF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D4D4" w14:textId="77777777" w:rsidR="00555F99" w:rsidRDefault="00555F99" w:rsidP="00567802">
      <w:pPr>
        <w:spacing w:after="0" w:line="240" w:lineRule="auto"/>
      </w:pPr>
      <w:r>
        <w:separator/>
      </w:r>
    </w:p>
  </w:endnote>
  <w:endnote w:type="continuationSeparator" w:id="0">
    <w:p w14:paraId="2A7DE3B7" w14:textId="77777777" w:rsidR="00555F99" w:rsidRDefault="00555F99" w:rsidP="0056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w Cen MT">
    <w:panose1 w:val="020B06020201040206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795055"/>
      <w:docPartObj>
        <w:docPartGallery w:val="Page Numbers (Bottom of Page)"/>
        <w:docPartUnique/>
      </w:docPartObj>
    </w:sdtPr>
    <w:sdtEndPr>
      <w:rPr>
        <w:noProof/>
      </w:rPr>
    </w:sdtEndPr>
    <w:sdtContent>
      <w:p w14:paraId="22D606C8" w14:textId="06DC423F" w:rsidR="00F04E6A" w:rsidRDefault="00F04E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72818E" w14:textId="77777777" w:rsidR="00F04E6A" w:rsidRDefault="00F0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C83B" w14:textId="77777777" w:rsidR="00555F99" w:rsidRDefault="00555F99" w:rsidP="00567802">
      <w:pPr>
        <w:spacing w:after="0" w:line="240" w:lineRule="auto"/>
      </w:pPr>
      <w:r>
        <w:separator/>
      </w:r>
    </w:p>
  </w:footnote>
  <w:footnote w:type="continuationSeparator" w:id="0">
    <w:p w14:paraId="7A0C7033" w14:textId="77777777" w:rsidR="00555F99" w:rsidRDefault="00555F99" w:rsidP="00567802">
      <w:pPr>
        <w:spacing w:after="0" w:line="240" w:lineRule="auto"/>
      </w:pPr>
      <w:r>
        <w:continuationSeparator/>
      </w:r>
    </w:p>
  </w:footnote>
  <w:footnote w:id="1">
    <w:p w14:paraId="3B816EBE" w14:textId="017AB7E7" w:rsidR="00082A4F" w:rsidRPr="00082A4F" w:rsidRDefault="00082A4F" w:rsidP="00082A4F">
      <w:pPr>
        <w:spacing w:after="0"/>
        <w:jc w:val="both"/>
        <w:rPr>
          <w:rFonts w:asciiTheme="minorBidi" w:hAnsiTheme="minorBidi" w:hint="eastAsia"/>
          <w:lang w:val="fr-FR"/>
        </w:rPr>
      </w:pPr>
      <w:r>
        <w:rPr>
          <w:rStyle w:val="FootnoteReference"/>
        </w:rPr>
        <w:footnoteRef/>
      </w:r>
      <w:r w:rsidRPr="00082A4F">
        <w:rPr>
          <w:lang w:val="fr-FR"/>
        </w:rPr>
        <w:t xml:space="preserve"> </w:t>
      </w:r>
      <w:r w:rsidRPr="00082A4F">
        <w:rPr>
          <w:rFonts w:asciiTheme="minorBidi" w:hAnsiTheme="minorBidi"/>
          <w:sz w:val="16"/>
          <w:szCs w:val="16"/>
          <w:lang w:val="fr-FR"/>
        </w:rPr>
        <w:t>Pour galvaniser à nouveau ses États membres en vue de la réalisation de la CESA, l'Union africaine a fait de l'éducation le thème de l'année 2024, en mettant l'accent sur l'élaboration et la mise en œuvre de stratégies de transformation efficaces, durables et systémiques pour l'éducation en Afrique, ainsi que sur le redressement après le COVID-19, le renforcement de la résilience et la transformation, en profitant de l'élan mondial.</w:t>
      </w:r>
    </w:p>
  </w:footnote>
  <w:footnote w:id="2">
    <w:p w14:paraId="0D936B99" w14:textId="3FA77E38" w:rsidR="00082A4F" w:rsidRPr="00082A4F" w:rsidRDefault="00082A4F" w:rsidP="00082A4F">
      <w:pPr>
        <w:jc w:val="both"/>
        <w:rPr>
          <w:rFonts w:asciiTheme="minorBidi" w:hAnsiTheme="minorBidi" w:hint="eastAsia"/>
          <w:lang w:val="fr-FR"/>
        </w:rPr>
      </w:pPr>
      <w:r>
        <w:rPr>
          <w:rStyle w:val="FootnoteReference"/>
        </w:rPr>
        <w:footnoteRef/>
      </w:r>
      <w:r w:rsidRPr="00082A4F">
        <w:rPr>
          <w:lang w:val="fr-FR"/>
        </w:rPr>
        <w:t xml:space="preserve"> </w:t>
      </w:r>
      <w:r w:rsidRPr="00082A4F">
        <w:rPr>
          <w:rFonts w:asciiTheme="minorBidi" w:hAnsiTheme="minorBidi"/>
          <w:sz w:val="16"/>
          <w:szCs w:val="16"/>
        </w:rPr>
        <w:t xml:space="preserve">La </w:t>
      </w:r>
      <w:proofErr w:type="spellStart"/>
      <w:r w:rsidRPr="00082A4F">
        <w:rPr>
          <w:rFonts w:asciiTheme="minorBidi" w:hAnsiTheme="minorBidi"/>
          <w:sz w:val="16"/>
          <w:szCs w:val="16"/>
        </w:rPr>
        <w:t>Stratégie</w:t>
      </w:r>
      <w:proofErr w:type="spellEnd"/>
      <w:r w:rsidRPr="00082A4F">
        <w:rPr>
          <w:rFonts w:asciiTheme="minorBidi" w:hAnsiTheme="minorBidi"/>
          <w:sz w:val="16"/>
          <w:szCs w:val="16"/>
        </w:rPr>
        <w:t xml:space="preserve"> </w:t>
      </w:r>
      <w:proofErr w:type="spellStart"/>
      <w:r w:rsidRPr="00082A4F">
        <w:rPr>
          <w:rFonts w:asciiTheme="minorBidi" w:hAnsiTheme="minorBidi"/>
          <w:sz w:val="16"/>
          <w:szCs w:val="16"/>
        </w:rPr>
        <w:t>continentale</w:t>
      </w:r>
      <w:proofErr w:type="spellEnd"/>
      <w:r w:rsidRPr="00082A4F">
        <w:rPr>
          <w:rFonts w:asciiTheme="minorBidi" w:hAnsiTheme="minorBidi"/>
          <w:sz w:val="16"/>
          <w:szCs w:val="16"/>
        </w:rPr>
        <w:t xml:space="preserve"> pour </w:t>
      </w:r>
      <w:proofErr w:type="spellStart"/>
      <w:r w:rsidRPr="00082A4F">
        <w:rPr>
          <w:rFonts w:asciiTheme="minorBidi" w:hAnsiTheme="minorBidi"/>
          <w:sz w:val="16"/>
          <w:szCs w:val="16"/>
        </w:rPr>
        <w:t>l'éducation</w:t>
      </w:r>
      <w:proofErr w:type="spellEnd"/>
      <w:r w:rsidRPr="00082A4F">
        <w:rPr>
          <w:rFonts w:asciiTheme="minorBidi" w:hAnsiTheme="minorBidi"/>
          <w:sz w:val="16"/>
          <w:szCs w:val="16"/>
        </w:rPr>
        <w:t xml:space="preserve"> en Afrique (CESA 16-25) a été adoptée pour fournir le cadre qui relie l'éducation aux besoins en ressources humaines de l'Agenda 2063 et des ODD, ainsi qu'aux objectifs de développement nationaux. Elle a été élaborée en partant du principe que l'éducation et la formation jouent un rôle essentiel dans la réalisation des objectifs humains et économiques fixés par les cadres et stratégies nationaux, régionaux et continentaux. Ces cadres et stratégies garantissent la production d'une population qualifiée, dotée des connaissances nécessaires et armée des valeurs sociales et culturelles adéquates pour favoriser la coexistence pacifique et la </w:t>
      </w:r>
      <w:proofErr w:type="spellStart"/>
      <w:r w:rsidRPr="00082A4F">
        <w:rPr>
          <w:rFonts w:asciiTheme="minorBidi" w:hAnsiTheme="minorBidi"/>
          <w:sz w:val="16"/>
          <w:szCs w:val="16"/>
        </w:rPr>
        <w:t>création</w:t>
      </w:r>
      <w:proofErr w:type="spellEnd"/>
      <w:r w:rsidRPr="00082A4F">
        <w:rPr>
          <w:rFonts w:asciiTheme="minorBidi" w:hAnsiTheme="minorBidi"/>
          <w:sz w:val="16"/>
          <w:szCs w:val="16"/>
        </w:rPr>
        <w:t xml:space="preserve"> de richesses.</w:t>
      </w:r>
    </w:p>
  </w:footnote>
  <w:footnote w:id="3">
    <w:p w14:paraId="01DB284C" w14:textId="77777777" w:rsidR="00036912" w:rsidRPr="00082A4F" w:rsidRDefault="00036912" w:rsidP="00036912">
      <w:pPr>
        <w:jc w:val="both"/>
        <w:rPr>
          <w:rFonts w:asciiTheme="minorBidi" w:hAnsiTheme="minorBidi"/>
          <w:lang w:val="fr-FR"/>
        </w:rPr>
      </w:pPr>
      <w:r>
        <w:rPr>
          <w:rStyle w:val="FootnoteReference"/>
        </w:rPr>
        <w:footnoteRef/>
      </w:r>
      <w:r w:rsidRPr="00036912">
        <w:rPr>
          <w:lang w:val="fr-FR"/>
        </w:rPr>
        <w:t xml:space="preserve"> </w:t>
      </w:r>
      <w:r w:rsidRPr="00036912">
        <w:rPr>
          <w:rFonts w:asciiTheme="minorBidi" w:hAnsiTheme="minorBidi"/>
          <w:sz w:val="16"/>
          <w:szCs w:val="16"/>
          <w:lang w:val="fr-FR"/>
        </w:rPr>
        <w:t xml:space="preserve">Lors de sa 45e session, dans la décision 45 COM 5C (Riyad, 2023), le Comité du patrimoine mondial a approuvé la Stratégie pour le patrimoine mondial en Afrique afin de mettre en œuvre la Stratégie opérationnelle pour la Priorité Afrique 2022-2029, et en particulier, son programme phare 3 sur " </w:t>
      </w:r>
      <w:r w:rsidRPr="00036912">
        <w:rPr>
          <w:rFonts w:asciiTheme="minorBidi" w:hAnsiTheme="minorBidi" w:hint="eastAsia"/>
          <w:sz w:val="16"/>
          <w:szCs w:val="16"/>
          <w:lang w:val="fr-FR"/>
        </w:rPr>
        <w:t>Promouvoir</w:t>
      </w:r>
      <w:r w:rsidRPr="00036912">
        <w:rPr>
          <w:rFonts w:asciiTheme="minorBidi" w:hAnsiTheme="minorBidi"/>
          <w:sz w:val="16"/>
          <w:szCs w:val="16"/>
          <w:lang w:val="fr-FR"/>
        </w:rPr>
        <w:t xml:space="preserve"> le patrimoine culturel et le développement des capacités ", adopté sa 41e session de la Conférence générale en 2021.</w:t>
      </w:r>
    </w:p>
    <w:p w14:paraId="6023E51D" w14:textId="4FA591E6" w:rsidR="00036912" w:rsidRPr="00036912" w:rsidRDefault="00036912">
      <w:pPr>
        <w:pStyle w:val="FootnoteText"/>
        <w:rPr>
          <w:rFonts w:hint="eastAsia"/>
          <w:lang w:val="fr-FR"/>
        </w:rPr>
      </w:pPr>
    </w:p>
  </w:footnote>
  <w:footnote w:id="4">
    <w:p w14:paraId="7464F9FF" w14:textId="5B89D97D" w:rsidR="001A4436" w:rsidRPr="00F97FF5" w:rsidRDefault="001A4436" w:rsidP="00F52E19">
      <w:pPr>
        <w:tabs>
          <w:tab w:val="left" w:pos="1800"/>
        </w:tabs>
        <w:spacing w:line="240" w:lineRule="auto"/>
        <w:jc w:val="both"/>
        <w:rPr>
          <w:rFonts w:asciiTheme="minorBidi" w:hAnsiTheme="minorBidi"/>
          <w:sz w:val="20"/>
          <w:szCs w:val="20"/>
          <w:lang w:val="fr-FR"/>
        </w:rPr>
      </w:pPr>
      <w:r>
        <w:rPr>
          <w:rStyle w:val="FootnoteReference"/>
        </w:rPr>
        <w:footnoteRef/>
      </w:r>
      <w:r w:rsidRPr="00F97FF5">
        <w:rPr>
          <w:lang w:val="fr-FR"/>
        </w:rPr>
        <w:t xml:space="preserve"> </w:t>
      </w:r>
      <w:r w:rsidR="00F97FF5" w:rsidRPr="00F97FF5">
        <w:rPr>
          <w:rFonts w:asciiTheme="minorBidi" w:hAnsiTheme="minorBidi"/>
          <w:sz w:val="20"/>
          <w:szCs w:val="20"/>
          <w:lang w:val="fr-FR"/>
        </w:rPr>
        <w:t>Liens vers les films ci-dessus :</w:t>
      </w:r>
    </w:p>
    <w:p w14:paraId="60D79210" w14:textId="72AA1438" w:rsidR="001A4436" w:rsidRPr="00F97FF5" w:rsidRDefault="00F97FF5" w:rsidP="00F52E19">
      <w:pPr>
        <w:tabs>
          <w:tab w:val="left" w:pos="1800"/>
        </w:tabs>
        <w:spacing w:line="240" w:lineRule="auto"/>
        <w:jc w:val="both"/>
        <w:rPr>
          <w:rFonts w:asciiTheme="minorBidi" w:hAnsiTheme="minorBidi"/>
          <w:sz w:val="20"/>
          <w:szCs w:val="20"/>
          <w:lang w:val="fr-FR"/>
        </w:rPr>
      </w:pPr>
      <w:r w:rsidRPr="00F97FF5">
        <w:rPr>
          <w:rFonts w:asciiTheme="minorBidi" w:hAnsiTheme="minorBidi"/>
          <w:sz w:val="20"/>
          <w:szCs w:val="20"/>
          <w:lang w:val="fr-FR"/>
        </w:rPr>
        <w:t xml:space="preserve">Monuments de Nubie d'Abou </w:t>
      </w:r>
      <w:proofErr w:type="spellStart"/>
      <w:r w:rsidRPr="00F97FF5">
        <w:rPr>
          <w:rFonts w:asciiTheme="minorBidi" w:hAnsiTheme="minorBidi"/>
          <w:sz w:val="20"/>
          <w:szCs w:val="20"/>
          <w:lang w:val="fr-FR"/>
        </w:rPr>
        <w:t>Simbel</w:t>
      </w:r>
      <w:proofErr w:type="spellEnd"/>
      <w:r w:rsidRPr="00F97FF5">
        <w:rPr>
          <w:rFonts w:asciiTheme="minorBidi" w:hAnsiTheme="minorBidi"/>
          <w:sz w:val="20"/>
          <w:szCs w:val="20"/>
          <w:lang w:val="fr-FR"/>
        </w:rPr>
        <w:t xml:space="preserve"> à Philae</w:t>
      </w:r>
      <w:r w:rsidRPr="00F97FF5">
        <w:rPr>
          <w:rFonts w:asciiTheme="minorBidi" w:hAnsiTheme="minorBidi"/>
          <w:sz w:val="20"/>
          <w:szCs w:val="20"/>
          <w:lang w:val="fr-FR"/>
        </w:rPr>
        <w:t xml:space="preserve"> </w:t>
      </w:r>
      <w:r w:rsidRPr="00F97FF5">
        <w:rPr>
          <w:rFonts w:asciiTheme="minorBidi" w:hAnsiTheme="minorBidi"/>
          <w:sz w:val="20"/>
          <w:szCs w:val="20"/>
          <w:lang w:val="fr-FR"/>
        </w:rPr>
        <w:t>(Égypte</w:t>
      </w:r>
      <w:r w:rsidR="008B62AB" w:rsidRPr="00F97FF5">
        <w:rPr>
          <w:rFonts w:asciiTheme="minorBidi" w:hAnsiTheme="minorBidi"/>
          <w:sz w:val="20"/>
          <w:szCs w:val="20"/>
          <w:lang w:val="fr-FR"/>
        </w:rPr>
        <w:t>) :</w:t>
      </w:r>
      <w:r w:rsidR="001A4436" w:rsidRPr="00F97FF5">
        <w:rPr>
          <w:rFonts w:asciiTheme="minorBidi" w:hAnsiTheme="minorBidi"/>
          <w:sz w:val="20"/>
          <w:szCs w:val="20"/>
          <w:lang w:val="fr-FR"/>
        </w:rPr>
        <w:t xml:space="preserve"> </w:t>
      </w:r>
    </w:p>
    <w:p w14:paraId="490B5557" w14:textId="77777777" w:rsidR="001A4436" w:rsidRPr="00F52E19" w:rsidRDefault="004274C1" w:rsidP="00F52E19">
      <w:pPr>
        <w:tabs>
          <w:tab w:val="left" w:pos="1800"/>
        </w:tabs>
        <w:spacing w:line="240" w:lineRule="auto"/>
        <w:jc w:val="both"/>
        <w:rPr>
          <w:rFonts w:asciiTheme="minorBidi" w:hAnsiTheme="minorBidi"/>
          <w:sz w:val="20"/>
          <w:szCs w:val="20"/>
        </w:rPr>
      </w:pPr>
      <w:hyperlink r:id="rId1" w:history="1">
        <w:r w:rsidR="001A4436" w:rsidRPr="00F52E19">
          <w:rPr>
            <w:rStyle w:val="Hyperlink"/>
            <w:rFonts w:asciiTheme="minorBidi" w:hAnsiTheme="minorBidi"/>
            <w:sz w:val="20"/>
            <w:szCs w:val="20"/>
          </w:rPr>
          <w:t>https://www.unesco.org/archives/multimedia/document-111</w:t>
        </w:r>
      </w:hyperlink>
    </w:p>
    <w:p w14:paraId="52D5C92A" w14:textId="5A7CF1D2" w:rsidR="001A4436" w:rsidRPr="008B62AB" w:rsidRDefault="008B62AB" w:rsidP="00F52E19">
      <w:pPr>
        <w:tabs>
          <w:tab w:val="left" w:pos="1800"/>
        </w:tabs>
        <w:spacing w:line="240" w:lineRule="auto"/>
        <w:jc w:val="both"/>
        <w:rPr>
          <w:rFonts w:asciiTheme="minorBidi" w:hAnsiTheme="minorBidi"/>
          <w:sz w:val="20"/>
          <w:szCs w:val="20"/>
          <w:lang w:val="fr-FR"/>
        </w:rPr>
      </w:pPr>
      <w:r w:rsidRPr="008B62AB">
        <w:rPr>
          <w:rFonts w:asciiTheme="minorBidi" w:hAnsiTheme="minorBidi"/>
          <w:sz w:val="20"/>
          <w:szCs w:val="20"/>
          <w:lang w:val="fr-FR"/>
        </w:rPr>
        <w:t>Parc national de Serengeti</w:t>
      </w:r>
      <w:r w:rsidR="001A4436" w:rsidRPr="008B62AB">
        <w:rPr>
          <w:rFonts w:asciiTheme="minorBidi" w:hAnsiTheme="minorBidi"/>
          <w:sz w:val="20"/>
          <w:szCs w:val="20"/>
          <w:lang w:val="fr-FR"/>
        </w:rPr>
        <w:t xml:space="preserve"> (Tanzani</w:t>
      </w:r>
      <w:r w:rsidR="00F97FF5" w:rsidRPr="008B62AB">
        <w:rPr>
          <w:rFonts w:asciiTheme="minorBidi" w:hAnsiTheme="minorBidi" w:hint="eastAsia"/>
          <w:sz w:val="20"/>
          <w:szCs w:val="20"/>
          <w:lang w:val="fr-FR"/>
        </w:rPr>
        <w:t>e</w:t>
      </w:r>
      <w:r w:rsidRPr="008B62AB">
        <w:rPr>
          <w:rFonts w:asciiTheme="minorBidi" w:hAnsiTheme="minorBidi"/>
          <w:sz w:val="20"/>
          <w:szCs w:val="20"/>
          <w:lang w:val="fr-FR"/>
        </w:rPr>
        <w:t>) :</w:t>
      </w:r>
      <w:r w:rsidR="001A4436" w:rsidRPr="008B62AB">
        <w:rPr>
          <w:rFonts w:asciiTheme="minorBidi" w:hAnsiTheme="minorBidi"/>
          <w:sz w:val="20"/>
          <w:szCs w:val="20"/>
          <w:lang w:val="fr-FR"/>
        </w:rPr>
        <w:t xml:space="preserve"> </w:t>
      </w:r>
    </w:p>
    <w:p w14:paraId="6E9332F0" w14:textId="77777777" w:rsidR="001A4436" w:rsidRPr="008B62AB" w:rsidRDefault="004274C1" w:rsidP="00F52E19">
      <w:pPr>
        <w:tabs>
          <w:tab w:val="left" w:pos="1800"/>
        </w:tabs>
        <w:spacing w:line="240" w:lineRule="auto"/>
        <w:jc w:val="both"/>
        <w:rPr>
          <w:rFonts w:asciiTheme="minorBidi" w:hAnsiTheme="minorBidi"/>
          <w:sz w:val="20"/>
          <w:szCs w:val="20"/>
          <w:lang w:val="fr-FR"/>
        </w:rPr>
      </w:pPr>
      <w:hyperlink r:id="rId2" w:history="1">
        <w:r w:rsidR="001A4436" w:rsidRPr="008B62AB">
          <w:rPr>
            <w:rStyle w:val="Hyperlink"/>
            <w:rFonts w:asciiTheme="minorBidi" w:hAnsiTheme="minorBidi"/>
            <w:sz w:val="20"/>
            <w:szCs w:val="20"/>
            <w:lang w:val="fr-FR"/>
          </w:rPr>
          <w:t>https://www.unesco.org/archives/multimedia/document-109</w:t>
        </w:r>
      </w:hyperlink>
      <w:r w:rsidR="001A4436" w:rsidRPr="008B62AB">
        <w:rPr>
          <w:rFonts w:asciiTheme="minorBidi" w:hAnsiTheme="minorBidi"/>
          <w:sz w:val="20"/>
          <w:szCs w:val="20"/>
          <w:lang w:val="fr-FR"/>
        </w:rPr>
        <w:t xml:space="preserve"> </w:t>
      </w:r>
    </w:p>
    <w:p w14:paraId="5AD0839C" w14:textId="2016037F" w:rsidR="001A4436" w:rsidRPr="008B62AB" w:rsidRDefault="001A4436">
      <w:pPr>
        <w:pStyle w:val="FootnoteText"/>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391"/>
    <w:multiLevelType w:val="hybridMultilevel"/>
    <w:tmpl w:val="B1545D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2602B3"/>
    <w:multiLevelType w:val="hybridMultilevel"/>
    <w:tmpl w:val="D24EA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C785B"/>
    <w:multiLevelType w:val="hybridMultilevel"/>
    <w:tmpl w:val="ED8247CA"/>
    <w:lvl w:ilvl="0" w:tplc="88549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71FA9"/>
    <w:multiLevelType w:val="hybridMultilevel"/>
    <w:tmpl w:val="ED8247C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EB6DE1"/>
    <w:multiLevelType w:val="hybridMultilevel"/>
    <w:tmpl w:val="31BC86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E54CE6"/>
    <w:multiLevelType w:val="hybridMultilevel"/>
    <w:tmpl w:val="B8B82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867368B"/>
    <w:multiLevelType w:val="hybridMultilevel"/>
    <w:tmpl w:val="03A07CC6"/>
    <w:lvl w:ilvl="0" w:tplc="431CF6EA">
      <w:start w:val="1"/>
      <w:numFmt w:val="upperRoman"/>
      <w:lvlText w:val="%1."/>
      <w:lvlJc w:val="left"/>
      <w:pPr>
        <w:ind w:left="1080" w:hanging="720"/>
      </w:pPr>
      <w:rPr>
        <w:rFonts w:asciiTheme="minorBidi" w:hAnsiTheme="minorBid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E713C"/>
    <w:multiLevelType w:val="hybridMultilevel"/>
    <w:tmpl w:val="44A0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02FEB"/>
    <w:multiLevelType w:val="hybridMultilevel"/>
    <w:tmpl w:val="EDD0C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AE0914"/>
    <w:multiLevelType w:val="hybridMultilevel"/>
    <w:tmpl w:val="0A3C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25F05"/>
    <w:multiLevelType w:val="hybridMultilevel"/>
    <w:tmpl w:val="2AB6D71C"/>
    <w:lvl w:ilvl="0" w:tplc="2892D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248E4"/>
    <w:multiLevelType w:val="hybridMultilevel"/>
    <w:tmpl w:val="1750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D3AF0"/>
    <w:multiLevelType w:val="hybridMultilevel"/>
    <w:tmpl w:val="8266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91369"/>
    <w:multiLevelType w:val="hybridMultilevel"/>
    <w:tmpl w:val="8F22AD6E"/>
    <w:lvl w:ilvl="0" w:tplc="2278CF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AB38B3"/>
    <w:multiLevelType w:val="hybridMultilevel"/>
    <w:tmpl w:val="B58C4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61761"/>
    <w:multiLevelType w:val="hybridMultilevel"/>
    <w:tmpl w:val="AE6E46C2"/>
    <w:lvl w:ilvl="0" w:tplc="4DB6C9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83328"/>
    <w:multiLevelType w:val="hybridMultilevel"/>
    <w:tmpl w:val="8D2C6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8EC69BE"/>
    <w:multiLevelType w:val="hybridMultilevel"/>
    <w:tmpl w:val="55AC0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74494"/>
    <w:multiLevelType w:val="hybridMultilevel"/>
    <w:tmpl w:val="96C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40FE1"/>
    <w:multiLevelType w:val="hybridMultilevel"/>
    <w:tmpl w:val="2CB44440"/>
    <w:lvl w:ilvl="0" w:tplc="9A74E4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CB268E"/>
    <w:multiLevelType w:val="hybridMultilevel"/>
    <w:tmpl w:val="03A07CC6"/>
    <w:lvl w:ilvl="0" w:tplc="FFFFFFFF">
      <w:start w:val="1"/>
      <w:numFmt w:val="upperRoman"/>
      <w:lvlText w:val="%1."/>
      <w:lvlJc w:val="left"/>
      <w:pPr>
        <w:ind w:left="1080" w:hanging="720"/>
      </w:pPr>
      <w:rPr>
        <w:rFonts w:asciiTheme="minorBidi" w:hAnsiTheme="minorBidi" w:cstheme="minorBidi"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6657827">
    <w:abstractNumId w:val="11"/>
  </w:num>
  <w:num w:numId="2" w16cid:durableId="492840966">
    <w:abstractNumId w:val="7"/>
  </w:num>
  <w:num w:numId="3" w16cid:durableId="1931423050">
    <w:abstractNumId w:val="15"/>
  </w:num>
  <w:num w:numId="4" w16cid:durableId="1916470184">
    <w:abstractNumId w:val="1"/>
  </w:num>
  <w:num w:numId="5" w16cid:durableId="212541008">
    <w:abstractNumId w:val="13"/>
  </w:num>
  <w:num w:numId="6" w16cid:durableId="1906989600">
    <w:abstractNumId w:val="2"/>
  </w:num>
  <w:num w:numId="7" w16cid:durableId="1070419695">
    <w:abstractNumId w:val="3"/>
  </w:num>
  <w:num w:numId="8" w16cid:durableId="928347441">
    <w:abstractNumId w:val="5"/>
  </w:num>
  <w:num w:numId="9" w16cid:durableId="159783150">
    <w:abstractNumId w:val="4"/>
  </w:num>
  <w:num w:numId="10" w16cid:durableId="1305357219">
    <w:abstractNumId w:val="12"/>
  </w:num>
  <w:num w:numId="11" w16cid:durableId="869992439">
    <w:abstractNumId w:val="9"/>
  </w:num>
  <w:num w:numId="12" w16cid:durableId="1192573455">
    <w:abstractNumId w:val="0"/>
  </w:num>
  <w:num w:numId="13" w16cid:durableId="1072697068">
    <w:abstractNumId w:val="17"/>
  </w:num>
  <w:num w:numId="14" w16cid:durableId="1504513076">
    <w:abstractNumId w:val="19"/>
  </w:num>
  <w:num w:numId="15" w16cid:durableId="154222815">
    <w:abstractNumId w:val="18"/>
  </w:num>
  <w:num w:numId="16" w16cid:durableId="1117676716">
    <w:abstractNumId w:val="14"/>
  </w:num>
  <w:num w:numId="17" w16cid:durableId="317730746">
    <w:abstractNumId w:val="6"/>
  </w:num>
  <w:num w:numId="18" w16cid:durableId="1333486774">
    <w:abstractNumId w:val="16"/>
  </w:num>
  <w:num w:numId="19" w16cid:durableId="1441484249">
    <w:abstractNumId w:val="8"/>
  </w:num>
  <w:num w:numId="20" w16cid:durableId="1578393579">
    <w:abstractNumId w:val="20"/>
  </w:num>
  <w:num w:numId="21" w16cid:durableId="295649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A3177"/>
    <w:rsid w:val="000017E6"/>
    <w:rsid w:val="0000378D"/>
    <w:rsid w:val="000114D4"/>
    <w:rsid w:val="0001232D"/>
    <w:rsid w:val="00023978"/>
    <w:rsid w:val="00036912"/>
    <w:rsid w:val="00040E94"/>
    <w:rsid w:val="0004159C"/>
    <w:rsid w:val="00045245"/>
    <w:rsid w:val="00045D3E"/>
    <w:rsid w:val="00057026"/>
    <w:rsid w:val="00066CA1"/>
    <w:rsid w:val="00066EC5"/>
    <w:rsid w:val="00071EE5"/>
    <w:rsid w:val="000720B4"/>
    <w:rsid w:val="00072BEB"/>
    <w:rsid w:val="000736ED"/>
    <w:rsid w:val="000752DE"/>
    <w:rsid w:val="0007698A"/>
    <w:rsid w:val="00082A4F"/>
    <w:rsid w:val="000855CD"/>
    <w:rsid w:val="00086FFC"/>
    <w:rsid w:val="00087097"/>
    <w:rsid w:val="0008713B"/>
    <w:rsid w:val="00087934"/>
    <w:rsid w:val="00097E98"/>
    <w:rsid w:val="000A09BE"/>
    <w:rsid w:val="000A145B"/>
    <w:rsid w:val="000A1852"/>
    <w:rsid w:val="000A2436"/>
    <w:rsid w:val="000A36F4"/>
    <w:rsid w:val="000A3ECE"/>
    <w:rsid w:val="000B0763"/>
    <w:rsid w:val="000B178A"/>
    <w:rsid w:val="000B33DB"/>
    <w:rsid w:val="000B3C4F"/>
    <w:rsid w:val="000B4093"/>
    <w:rsid w:val="000B5978"/>
    <w:rsid w:val="000B72D9"/>
    <w:rsid w:val="000C48B8"/>
    <w:rsid w:val="000D0911"/>
    <w:rsid w:val="000D121B"/>
    <w:rsid w:val="000E03C6"/>
    <w:rsid w:val="000E32E4"/>
    <w:rsid w:val="0010126E"/>
    <w:rsid w:val="00103F5C"/>
    <w:rsid w:val="00105A67"/>
    <w:rsid w:val="001152A4"/>
    <w:rsid w:val="00116E08"/>
    <w:rsid w:val="001172E8"/>
    <w:rsid w:val="00117B73"/>
    <w:rsid w:val="00120143"/>
    <w:rsid w:val="00130CE2"/>
    <w:rsid w:val="00131036"/>
    <w:rsid w:val="00131695"/>
    <w:rsid w:val="001316DD"/>
    <w:rsid w:val="00141BDB"/>
    <w:rsid w:val="00143A39"/>
    <w:rsid w:val="00147735"/>
    <w:rsid w:val="001507C8"/>
    <w:rsid w:val="00152856"/>
    <w:rsid w:val="001575FE"/>
    <w:rsid w:val="00183FDF"/>
    <w:rsid w:val="00192B83"/>
    <w:rsid w:val="00197925"/>
    <w:rsid w:val="001A3177"/>
    <w:rsid w:val="001A4436"/>
    <w:rsid w:val="001B0451"/>
    <w:rsid w:val="001B0693"/>
    <w:rsid w:val="001B7931"/>
    <w:rsid w:val="001D4693"/>
    <w:rsid w:val="001D5E19"/>
    <w:rsid w:val="001D71A2"/>
    <w:rsid w:val="001E1BDE"/>
    <w:rsid w:val="001E266B"/>
    <w:rsid w:val="001E5C71"/>
    <w:rsid w:val="0020407A"/>
    <w:rsid w:val="00205F15"/>
    <w:rsid w:val="00214B89"/>
    <w:rsid w:val="00216E22"/>
    <w:rsid w:val="00216F06"/>
    <w:rsid w:val="00220517"/>
    <w:rsid w:val="002235BA"/>
    <w:rsid w:val="00225C5C"/>
    <w:rsid w:val="00226259"/>
    <w:rsid w:val="00232849"/>
    <w:rsid w:val="00235B49"/>
    <w:rsid w:val="0023616D"/>
    <w:rsid w:val="002377F1"/>
    <w:rsid w:val="002453B5"/>
    <w:rsid w:val="00245CAB"/>
    <w:rsid w:val="00255589"/>
    <w:rsid w:val="00260C3B"/>
    <w:rsid w:val="002643B9"/>
    <w:rsid w:val="002644EF"/>
    <w:rsid w:val="002711D9"/>
    <w:rsid w:val="0027127C"/>
    <w:rsid w:val="00271E96"/>
    <w:rsid w:val="00273DAF"/>
    <w:rsid w:val="002767A4"/>
    <w:rsid w:val="00277D69"/>
    <w:rsid w:val="002810E1"/>
    <w:rsid w:val="0028162E"/>
    <w:rsid w:val="002816B8"/>
    <w:rsid w:val="00286C64"/>
    <w:rsid w:val="00287FDF"/>
    <w:rsid w:val="00291F32"/>
    <w:rsid w:val="00291FB6"/>
    <w:rsid w:val="00292D21"/>
    <w:rsid w:val="002A0F8F"/>
    <w:rsid w:val="002A41E4"/>
    <w:rsid w:val="002A53D8"/>
    <w:rsid w:val="002B5B23"/>
    <w:rsid w:val="002B614A"/>
    <w:rsid w:val="002B7086"/>
    <w:rsid w:val="002C14BD"/>
    <w:rsid w:val="002C1CA8"/>
    <w:rsid w:val="002C2D3A"/>
    <w:rsid w:val="002C34CF"/>
    <w:rsid w:val="002C571D"/>
    <w:rsid w:val="002E083A"/>
    <w:rsid w:val="002E4356"/>
    <w:rsid w:val="002F2151"/>
    <w:rsid w:val="002F748C"/>
    <w:rsid w:val="002F74F0"/>
    <w:rsid w:val="00300AA6"/>
    <w:rsid w:val="00303ACD"/>
    <w:rsid w:val="00306434"/>
    <w:rsid w:val="00307EF8"/>
    <w:rsid w:val="00310D10"/>
    <w:rsid w:val="003140E5"/>
    <w:rsid w:val="00320C3C"/>
    <w:rsid w:val="003255A0"/>
    <w:rsid w:val="0033061C"/>
    <w:rsid w:val="00331F0B"/>
    <w:rsid w:val="00331FAC"/>
    <w:rsid w:val="00337C0B"/>
    <w:rsid w:val="00340833"/>
    <w:rsid w:val="00352148"/>
    <w:rsid w:val="00352A26"/>
    <w:rsid w:val="003564C6"/>
    <w:rsid w:val="00357235"/>
    <w:rsid w:val="0035727A"/>
    <w:rsid w:val="00357DCD"/>
    <w:rsid w:val="003608C3"/>
    <w:rsid w:val="00360F78"/>
    <w:rsid w:val="0036274A"/>
    <w:rsid w:val="00364C85"/>
    <w:rsid w:val="0036543D"/>
    <w:rsid w:val="0037164F"/>
    <w:rsid w:val="003733C3"/>
    <w:rsid w:val="003827BA"/>
    <w:rsid w:val="003838D2"/>
    <w:rsid w:val="003856B8"/>
    <w:rsid w:val="00385B2A"/>
    <w:rsid w:val="00392F56"/>
    <w:rsid w:val="003953FF"/>
    <w:rsid w:val="00396391"/>
    <w:rsid w:val="003A0310"/>
    <w:rsid w:val="003A2D67"/>
    <w:rsid w:val="003A3761"/>
    <w:rsid w:val="003A5E28"/>
    <w:rsid w:val="003B0CF5"/>
    <w:rsid w:val="003B3468"/>
    <w:rsid w:val="003B4D1D"/>
    <w:rsid w:val="003B676C"/>
    <w:rsid w:val="003C60F8"/>
    <w:rsid w:val="003D2053"/>
    <w:rsid w:val="003D2850"/>
    <w:rsid w:val="003D2A44"/>
    <w:rsid w:val="003D4417"/>
    <w:rsid w:val="003E22A4"/>
    <w:rsid w:val="003E4B4B"/>
    <w:rsid w:val="003E658D"/>
    <w:rsid w:val="003E7092"/>
    <w:rsid w:val="003F1190"/>
    <w:rsid w:val="003F2418"/>
    <w:rsid w:val="003F4844"/>
    <w:rsid w:val="003F55E7"/>
    <w:rsid w:val="003F61FC"/>
    <w:rsid w:val="004003E7"/>
    <w:rsid w:val="004031B6"/>
    <w:rsid w:val="00404408"/>
    <w:rsid w:val="00413709"/>
    <w:rsid w:val="004139BD"/>
    <w:rsid w:val="0041721B"/>
    <w:rsid w:val="00417DEA"/>
    <w:rsid w:val="004248BE"/>
    <w:rsid w:val="00433DFB"/>
    <w:rsid w:val="00436E85"/>
    <w:rsid w:val="00442C1F"/>
    <w:rsid w:val="004442A1"/>
    <w:rsid w:val="00445186"/>
    <w:rsid w:val="00445878"/>
    <w:rsid w:val="00445BD5"/>
    <w:rsid w:val="004564C5"/>
    <w:rsid w:val="00457654"/>
    <w:rsid w:val="00461E0B"/>
    <w:rsid w:val="00462BAA"/>
    <w:rsid w:val="0046332C"/>
    <w:rsid w:val="00473BE6"/>
    <w:rsid w:val="00477DE1"/>
    <w:rsid w:val="00483911"/>
    <w:rsid w:val="00483B03"/>
    <w:rsid w:val="004846DD"/>
    <w:rsid w:val="00486EF4"/>
    <w:rsid w:val="0048759C"/>
    <w:rsid w:val="004905C8"/>
    <w:rsid w:val="00491277"/>
    <w:rsid w:val="00491C62"/>
    <w:rsid w:val="00494BF1"/>
    <w:rsid w:val="004A2659"/>
    <w:rsid w:val="004A37C6"/>
    <w:rsid w:val="004A5EF6"/>
    <w:rsid w:val="004A618E"/>
    <w:rsid w:val="004B6FAB"/>
    <w:rsid w:val="004C51ED"/>
    <w:rsid w:val="004C6479"/>
    <w:rsid w:val="004D1D48"/>
    <w:rsid w:val="004D5001"/>
    <w:rsid w:val="004D5338"/>
    <w:rsid w:val="004D550D"/>
    <w:rsid w:val="004D70D8"/>
    <w:rsid w:val="004E1AA3"/>
    <w:rsid w:val="004E7713"/>
    <w:rsid w:val="004F5A09"/>
    <w:rsid w:val="004F63B6"/>
    <w:rsid w:val="00505575"/>
    <w:rsid w:val="00506D9F"/>
    <w:rsid w:val="00506FE8"/>
    <w:rsid w:val="00507A8A"/>
    <w:rsid w:val="00511066"/>
    <w:rsid w:val="00513603"/>
    <w:rsid w:val="005179D0"/>
    <w:rsid w:val="005233AA"/>
    <w:rsid w:val="0052556F"/>
    <w:rsid w:val="00526B84"/>
    <w:rsid w:val="005305DB"/>
    <w:rsid w:val="005372A2"/>
    <w:rsid w:val="005403DB"/>
    <w:rsid w:val="00545798"/>
    <w:rsid w:val="00545D83"/>
    <w:rsid w:val="00555F99"/>
    <w:rsid w:val="005633F1"/>
    <w:rsid w:val="00563F6D"/>
    <w:rsid w:val="0056443C"/>
    <w:rsid w:val="00567802"/>
    <w:rsid w:val="005848F2"/>
    <w:rsid w:val="00594097"/>
    <w:rsid w:val="00595DB8"/>
    <w:rsid w:val="005A0FE8"/>
    <w:rsid w:val="005B59F4"/>
    <w:rsid w:val="005C205B"/>
    <w:rsid w:val="005C7468"/>
    <w:rsid w:val="005D381E"/>
    <w:rsid w:val="005D5FD4"/>
    <w:rsid w:val="005D6330"/>
    <w:rsid w:val="005D69D9"/>
    <w:rsid w:val="005D6AF6"/>
    <w:rsid w:val="005E03DB"/>
    <w:rsid w:val="005E24C0"/>
    <w:rsid w:val="005E6125"/>
    <w:rsid w:val="005E6540"/>
    <w:rsid w:val="005E68BD"/>
    <w:rsid w:val="005F07C4"/>
    <w:rsid w:val="005F38C2"/>
    <w:rsid w:val="006029D8"/>
    <w:rsid w:val="00605E75"/>
    <w:rsid w:val="00614ABA"/>
    <w:rsid w:val="00614DA7"/>
    <w:rsid w:val="0061659D"/>
    <w:rsid w:val="00620336"/>
    <w:rsid w:val="00625B71"/>
    <w:rsid w:val="006307DC"/>
    <w:rsid w:val="0063125B"/>
    <w:rsid w:val="0063607E"/>
    <w:rsid w:val="006367AE"/>
    <w:rsid w:val="006368AA"/>
    <w:rsid w:val="00636DC7"/>
    <w:rsid w:val="00660E5F"/>
    <w:rsid w:val="006612EA"/>
    <w:rsid w:val="0066198D"/>
    <w:rsid w:val="0067068B"/>
    <w:rsid w:val="00671031"/>
    <w:rsid w:val="00671B6B"/>
    <w:rsid w:val="0067565A"/>
    <w:rsid w:val="00676916"/>
    <w:rsid w:val="00676988"/>
    <w:rsid w:val="00681790"/>
    <w:rsid w:val="00692C39"/>
    <w:rsid w:val="0069584C"/>
    <w:rsid w:val="006A5773"/>
    <w:rsid w:val="006A707D"/>
    <w:rsid w:val="006B15B5"/>
    <w:rsid w:val="006B2CE5"/>
    <w:rsid w:val="006B5629"/>
    <w:rsid w:val="006C2A6A"/>
    <w:rsid w:val="006D2D1A"/>
    <w:rsid w:val="006D5BFD"/>
    <w:rsid w:val="006D6E5B"/>
    <w:rsid w:val="006E59E0"/>
    <w:rsid w:val="006F4570"/>
    <w:rsid w:val="006F49AD"/>
    <w:rsid w:val="00700BD7"/>
    <w:rsid w:val="00702E2A"/>
    <w:rsid w:val="00704E30"/>
    <w:rsid w:val="00705B84"/>
    <w:rsid w:val="0071142C"/>
    <w:rsid w:val="00711636"/>
    <w:rsid w:val="00713772"/>
    <w:rsid w:val="007148B6"/>
    <w:rsid w:val="00717D60"/>
    <w:rsid w:val="0072165F"/>
    <w:rsid w:val="00725827"/>
    <w:rsid w:val="00727328"/>
    <w:rsid w:val="007273AA"/>
    <w:rsid w:val="00734414"/>
    <w:rsid w:val="007353B3"/>
    <w:rsid w:val="0074345C"/>
    <w:rsid w:val="007459BD"/>
    <w:rsid w:val="00750F7A"/>
    <w:rsid w:val="007611E6"/>
    <w:rsid w:val="00763268"/>
    <w:rsid w:val="00764237"/>
    <w:rsid w:val="00765466"/>
    <w:rsid w:val="00771C4B"/>
    <w:rsid w:val="00771F38"/>
    <w:rsid w:val="0077229D"/>
    <w:rsid w:val="0077271E"/>
    <w:rsid w:val="00773CA7"/>
    <w:rsid w:val="007755D5"/>
    <w:rsid w:val="00775826"/>
    <w:rsid w:val="00783A94"/>
    <w:rsid w:val="0078610D"/>
    <w:rsid w:val="00792222"/>
    <w:rsid w:val="00793ACC"/>
    <w:rsid w:val="00794CA2"/>
    <w:rsid w:val="007A03FD"/>
    <w:rsid w:val="007A051A"/>
    <w:rsid w:val="007A18BF"/>
    <w:rsid w:val="007A2EE3"/>
    <w:rsid w:val="007A3B57"/>
    <w:rsid w:val="007A3F23"/>
    <w:rsid w:val="007A4EA3"/>
    <w:rsid w:val="007A610C"/>
    <w:rsid w:val="007B24E5"/>
    <w:rsid w:val="007B4399"/>
    <w:rsid w:val="007B659D"/>
    <w:rsid w:val="007B6C83"/>
    <w:rsid w:val="007C04B2"/>
    <w:rsid w:val="007C0D17"/>
    <w:rsid w:val="007D30BC"/>
    <w:rsid w:val="007E0E81"/>
    <w:rsid w:val="007F11D8"/>
    <w:rsid w:val="007F4E40"/>
    <w:rsid w:val="007F7B51"/>
    <w:rsid w:val="008020D2"/>
    <w:rsid w:val="00804E79"/>
    <w:rsid w:val="00805806"/>
    <w:rsid w:val="0080699B"/>
    <w:rsid w:val="00811447"/>
    <w:rsid w:val="00812037"/>
    <w:rsid w:val="00814581"/>
    <w:rsid w:val="008159B9"/>
    <w:rsid w:val="00817247"/>
    <w:rsid w:val="0082037E"/>
    <w:rsid w:val="00820A81"/>
    <w:rsid w:val="00827D45"/>
    <w:rsid w:val="008302A2"/>
    <w:rsid w:val="00834954"/>
    <w:rsid w:val="00835676"/>
    <w:rsid w:val="00836A26"/>
    <w:rsid w:val="00845FF6"/>
    <w:rsid w:val="0084648B"/>
    <w:rsid w:val="00851D1C"/>
    <w:rsid w:val="00853AA4"/>
    <w:rsid w:val="008561CB"/>
    <w:rsid w:val="008568FE"/>
    <w:rsid w:val="00867BAA"/>
    <w:rsid w:val="008765AF"/>
    <w:rsid w:val="00877FEB"/>
    <w:rsid w:val="008813DB"/>
    <w:rsid w:val="00882B9F"/>
    <w:rsid w:val="00882DEC"/>
    <w:rsid w:val="0088389F"/>
    <w:rsid w:val="0088629E"/>
    <w:rsid w:val="0089123F"/>
    <w:rsid w:val="00892F78"/>
    <w:rsid w:val="00895915"/>
    <w:rsid w:val="008A59E7"/>
    <w:rsid w:val="008B0B2C"/>
    <w:rsid w:val="008B3B8F"/>
    <w:rsid w:val="008B47E4"/>
    <w:rsid w:val="008B62AB"/>
    <w:rsid w:val="008B7329"/>
    <w:rsid w:val="008C3445"/>
    <w:rsid w:val="008C362A"/>
    <w:rsid w:val="008C53C2"/>
    <w:rsid w:val="008C68DD"/>
    <w:rsid w:val="008D46A2"/>
    <w:rsid w:val="008D5C0B"/>
    <w:rsid w:val="008E3EA5"/>
    <w:rsid w:val="008E43A5"/>
    <w:rsid w:val="008F1519"/>
    <w:rsid w:val="008F1C32"/>
    <w:rsid w:val="008F6285"/>
    <w:rsid w:val="008F779A"/>
    <w:rsid w:val="009026F2"/>
    <w:rsid w:val="00906112"/>
    <w:rsid w:val="00911130"/>
    <w:rsid w:val="00917AD7"/>
    <w:rsid w:val="0092063E"/>
    <w:rsid w:val="00921ED3"/>
    <w:rsid w:val="00926AFC"/>
    <w:rsid w:val="00931EF6"/>
    <w:rsid w:val="00935120"/>
    <w:rsid w:val="009426CD"/>
    <w:rsid w:val="00954C54"/>
    <w:rsid w:val="00960A51"/>
    <w:rsid w:val="0096105A"/>
    <w:rsid w:val="009618CF"/>
    <w:rsid w:val="00983250"/>
    <w:rsid w:val="009878AD"/>
    <w:rsid w:val="00995DEE"/>
    <w:rsid w:val="00995E77"/>
    <w:rsid w:val="00997009"/>
    <w:rsid w:val="009A0122"/>
    <w:rsid w:val="009A015A"/>
    <w:rsid w:val="009A228D"/>
    <w:rsid w:val="009A3762"/>
    <w:rsid w:val="009A5C87"/>
    <w:rsid w:val="009B1F2F"/>
    <w:rsid w:val="009B24E6"/>
    <w:rsid w:val="009B7F9D"/>
    <w:rsid w:val="009C075D"/>
    <w:rsid w:val="009C1285"/>
    <w:rsid w:val="009C2B0D"/>
    <w:rsid w:val="009C3E59"/>
    <w:rsid w:val="009C7E7D"/>
    <w:rsid w:val="009D06FC"/>
    <w:rsid w:val="009D1B53"/>
    <w:rsid w:val="009D262B"/>
    <w:rsid w:val="009E1D2A"/>
    <w:rsid w:val="009E3935"/>
    <w:rsid w:val="009E5F46"/>
    <w:rsid w:val="009E695D"/>
    <w:rsid w:val="009F39CC"/>
    <w:rsid w:val="009F7553"/>
    <w:rsid w:val="00A00733"/>
    <w:rsid w:val="00A008FC"/>
    <w:rsid w:val="00A0633C"/>
    <w:rsid w:val="00A12444"/>
    <w:rsid w:val="00A1409E"/>
    <w:rsid w:val="00A15A42"/>
    <w:rsid w:val="00A16257"/>
    <w:rsid w:val="00A20F2F"/>
    <w:rsid w:val="00A21956"/>
    <w:rsid w:val="00A24F58"/>
    <w:rsid w:val="00A276CA"/>
    <w:rsid w:val="00A32A0B"/>
    <w:rsid w:val="00A33FCF"/>
    <w:rsid w:val="00A34062"/>
    <w:rsid w:val="00A34209"/>
    <w:rsid w:val="00A34E1A"/>
    <w:rsid w:val="00A36195"/>
    <w:rsid w:val="00A36F1E"/>
    <w:rsid w:val="00A36F6F"/>
    <w:rsid w:val="00A42F66"/>
    <w:rsid w:val="00A5068B"/>
    <w:rsid w:val="00A5111F"/>
    <w:rsid w:val="00A52830"/>
    <w:rsid w:val="00A564A9"/>
    <w:rsid w:val="00A56736"/>
    <w:rsid w:val="00A5719C"/>
    <w:rsid w:val="00A60509"/>
    <w:rsid w:val="00A60816"/>
    <w:rsid w:val="00A6465B"/>
    <w:rsid w:val="00A7008C"/>
    <w:rsid w:val="00A70507"/>
    <w:rsid w:val="00A70D47"/>
    <w:rsid w:val="00A75587"/>
    <w:rsid w:val="00A76077"/>
    <w:rsid w:val="00A767EE"/>
    <w:rsid w:val="00A81C53"/>
    <w:rsid w:val="00A86CF2"/>
    <w:rsid w:val="00A87037"/>
    <w:rsid w:val="00A9083D"/>
    <w:rsid w:val="00A92D69"/>
    <w:rsid w:val="00A97077"/>
    <w:rsid w:val="00AA1C93"/>
    <w:rsid w:val="00AA25C3"/>
    <w:rsid w:val="00AA349A"/>
    <w:rsid w:val="00AA769D"/>
    <w:rsid w:val="00AA7D30"/>
    <w:rsid w:val="00AB282A"/>
    <w:rsid w:val="00AB43C8"/>
    <w:rsid w:val="00AB7928"/>
    <w:rsid w:val="00AC271C"/>
    <w:rsid w:val="00AD0C65"/>
    <w:rsid w:val="00AD10D2"/>
    <w:rsid w:val="00AD2F73"/>
    <w:rsid w:val="00AD3170"/>
    <w:rsid w:val="00AE6B76"/>
    <w:rsid w:val="00AE7A21"/>
    <w:rsid w:val="00AF0A63"/>
    <w:rsid w:val="00AF44E1"/>
    <w:rsid w:val="00AF6FD3"/>
    <w:rsid w:val="00B04D4C"/>
    <w:rsid w:val="00B12F15"/>
    <w:rsid w:val="00B14A1D"/>
    <w:rsid w:val="00B15207"/>
    <w:rsid w:val="00B17B04"/>
    <w:rsid w:val="00B26997"/>
    <w:rsid w:val="00B33154"/>
    <w:rsid w:val="00B335AD"/>
    <w:rsid w:val="00B33EB7"/>
    <w:rsid w:val="00B36875"/>
    <w:rsid w:val="00B37037"/>
    <w:rsid w:val="00B401B7"/>
    <w:rsid w:val="00B45E33"/>
    <w:rsid w:val="00B5205A"/>
    <w:rsid w:val="00B54D4B"/>
    <w:rsid w:val="00B60CC3"/>
    <w:rsid w:val="00B621E5"/>
    <w:rsid w:val="00B62B3D"/>
    <w:rsid w:val="00B66780"/>
    <w:rsid w:val="00B6681D"/>
    <w:rsid w:val="00B73609"/>
    <w:rsid w:val="00B8157F"/>
    <w:rsid w:val="00B822AC"/>
    <w:rsid w:val="00B8531D"/>
    <w:rsid w:val="00B85D28"/>
    <w:rsid w:val="00B863DF"/>
    <w:rsid w:val="00B8673C"/>
    <w:rsid w:val="00B86A02"/>
    <w:rsid w:val="00B86D8D"/>
    <w:rsid w:val="00B90AA3"/>
    <w:rsid w:val="00B946A4"/>
    <w:rsid w:val="00BA0E22"/>
    <w:rsid w:val="00BA53E4"/>
    <w:rsid w:val="00BA71C7"/>
    <w:rsid w:val="00BB1A06"/>
    <w:rsid w:val="00BB2839"/>
    <w:rsid w:val="00BB5368"/>
    <w:rsid w:val="00BC0F08"/>
    <w:rsid w:val="00BC3438"/>
    <w:rsid w:val="00BC45B0"/>
    <w:rsid w:val="00BD070B"/>
    <w:rsid w:val="00BD2C7A"/>
    <w:rsid w:val="00BD2FB5"/>
    <w:rsid w:val="00BD51CB"/>
    <w:rsid w:val="00BD5520"/>
    <w:rsid w:val="00BE0B52"/>
    <w:rsid w:val="00BE63F8"/>
    <w:rsid w:val="00BF30AC"/>
    <w:rsid w:val="00BF77E4"/>
    <w:rsid w:val="00C00730"/>
    <w:rsid w:val="00C05184"/>
    <w:rsid w:val="00C06672"/>
    <w:rsid w:val="00C16A21"/>
    <w:rsid w:val="00C217CC"/>
    <w:rsid w:val="00C22CAD"/>
    <w:rsid w:val="00C259F0"/>
    <w:rsid w:val="00C25FF8"/>
    <w:rsid w:val="00C26CA7"/>
    <w:rsid w:val="00C3549B"/>
    <w:rsid w:val="00C35ABE"/>
    <w:rsid w:val="00C37720"/>
    <w:rsid w:val="00C416A2"/>
    <w:rsid w:val="00C42A6C"/>
    <w:rsid w:val="00C4408F"/>
    <w:rsid w:val="00C444B8"/>
    <w:rsid w:val="00C475E8"/>
    <w:rsid w:val="00C477E8"/>
    <w:rsid w:val="00C478DF"/>
    <w:rsid w:val="00C50808"/>
    <w:rsid w:val="00C557D7"/>
    <w:rsid w:val="00C57F7C"/>
    <w:rsid w:val="00C60A74"/>
    <w:rsid w:val="00C61AE7"/>
    <w:rsid w:val="00C62647"/>
    <w:rsid w:val="00C6420B"/>
    <w:rsid w:val="00C71427"/>
    <w:rsid w:val="00C721DA"/>
    <w:rsid w:val="00C72704"/>
    <w:rsid w:val="00C73E0A"/>
    <w:rsid w:val="00C75659"/>
    <w:rsid w:val="00C75BE5"/>
    <w:rsid w:val="00C76B0F"/>
    <w:rsid w:val="00C76BCE"/>
    <w:rsid w:val="00C854A4"/>
    <w:rsid w:val="00C86EF2"/>
    <w:rsid w:val="00C90D34"/>
    <w:rsid w:val="00C90F27"/>
    <w:rsid w:val="00C96BAC"/>
    <w:rsid w:val="00CA112C"/>
    <w:rsid w:val="00CA30E9"/>
    <w:rsid w:val="00CB18C8"/>
    <w:rsid w:val="00CB4E65"/>
    <w:rsid w:val="00CC15AF"/>
    <w:rsid w:val="00CC5B45"/>
    <w:rsid w:val="00CD5BE6"/>
    <w:rsid w:val="00CD7DCC"/>
    <w:rsid w:val="00CE4BCF"/>
    <w:rsid w:val="00CE5748"/>
    <w:rsid w:val="00CE5D69"/>
    <w:rsid w:val="00CE7F58"/>
    <w:rsid w:val="00CF41D6"/>
    <w:rsid w:val="00CF4998"/>
    <w:rsid w:val="00D00D9C"/>
    <w:rsid w:val="00D01C1D"/>
    <w:rsid w:val="00D04C81"/>
    <w:rsid w:val="00D06177"/>
    <w:rsid w:val="00D1505E"/>
    <w:rsid w:val="00D20FBD"/>
    <w:rsid w:val="00D26FEB"/>
    <w:rsid w:val="00D40DF0"/>
    <w:rsid w:val="00D46CAF"/>
    <w:rsid w:val="00D46FDE"/>
    <w:rsid w:val="00D51097"/>
    <w:rsid w:val="00D514DD"/>
    <w:rsid w:val="00D531EC"/>
    <w:rsid w:val="00D53D07"/>
    <w:rsid w:val="00D54A80"/>
    <w:rsid w:val="00D55253"/>
    <w:rsid w:val="00D57903"/>
    <w:rsid w:val="00D67791"/>
    <w:rsid w:val="00D73ECA"/>
    <w:rsid w:val="00D765A5"/>
    <w:rsid w:val="00D7718B"/>
    <w:rsid w:val="00D80854"/>
    <w:rsid w:val="00D837BC"/>
    <w:rsid w:val="00D85F8B"/>
    <w:rsid w:val="00DA3FBD"/>
    <w:rsid w:val="00DC1F70"/>
    <w:rsid w:val="00DC2C6C"/>
    <w:rsid w:val="00DC7E66"/>
    <w:rsid w:val="00DD239B"/>
    <w:rsid w:val="00DD2E39"/>
    <w:rsid w:val="00DD50DA"/>
    <w:rsid w:val="00DD6AE9"/>
    <w:rsid w:val="00DE427D"/>
    <w:rsid w:val="00DE5034"/>
    <w:rsid w:val="00DE587D"/>
    <w:rsid w:val="00DE58A8"/>
    <w:rsid w:val="00DE5FEA"/>
    <w:rsid w:val="00DE6B62"/>
    <w:rsid w:val="00DF1A7F"/>
    <w:rsid w:val="00DF1EA1"/>
    <w:rsid w:val="00DF479C"/>
    <w:rsid w:val="00DF6886"/>
    <w:rsid w:val="00E06F10"/>
    <w:rsid w:val="00E10EA6"/>
    <w:rsid w:val="00E11067"/>
    <w:rsid w:val="00E11585"/>
    <w:rsid w:val="00E15FF5"/>
    <w:rsid w:val="00E23409"/>
    <w:rsid w:val="00E2514D"/>
    <w:rsid w:val="00E27D96"/>
    <w:rsid w:val="00E30159"/>
    <w:rsid w:val="00E3144E"/>
    <w:rsid w:val="00E36AF6"/>
    <w:rsid w:val="00E41418"/>
    <w:rsid w:val="00E41CED"/>
    <w:rsid w:val="00E44044"/>
    <w:rsid w:val="00E4527D"/>
    <w:rsid w:val="00E45EF6"/>
    <w:rsid w:val="00E462FE"/>
    <w:rsid w:val="00E52FA8"/>
    <w:rsid w:val="00E53C01"/>
    <w:rsid w:val="00E57B9C"/>
    <w:rsid w:val="00E601A2"/>
    <w:rsid w:val="00E677B3"/>
    <w:rsid w:val="00E72968"/>
    <w:rsid w:val="00E72AE1"/>
    <w:rsid w:val="00E73028"/>
    <w:rsid w:val="00E732C3"/>
    <w:rsid w:val="00E75D29"/>
    <w:rsid w:val="00E80C0C"/>
    <w:rsid w:val="00E82A7F"/>
    <w:rsid w:val="00E8326D"/>
    <w:rsid w:val="00E83747"/>
    <w:rsid w:val="00E928D9"/>
    <w:rsid w:val="00EA07C0"/>
    <w:rsid w:val="00EA0C1D"/>
    <w:rsid w:val="00EA0FB6"/>
    <w:rsid w:val="00EA3148"/>
    <w:rsid w:val="00EA3444"/>
    <w:rsid w:val="00EB19BB"/>
    <w:rsid w:val="00EB2A0F"/>
    <w:rsid w:val="00EC4852"/>
    <w:rsid w:val="00ED77BB"/>
    <w:rsid w:val="00EE1B45"/>
    <w:rsid w:val="00EF00FE"/>
    <w:rsid w:val="00EF06CB"/>
    <w:rsid w:val="00EF0C6F"/>
    <w:rsid w:val="00EF1FD4"/>
    <w:rsid w:val="00F01770"/>
    <w:rsid w:val="00F04663"/>
    <w:rsid w:val="00F04E6A"/>
    <w:rsid w:val="00F10F57"/>
    <w:rsid w:val="00F13A3D"/>
    <w:rsid w:val="00F32AA9"/>
    <w:rsid w:val="00F33AFA"/>
    <w:rsid w:val="00F4619A"/>
    <w:rsid w:val="00F47735"/>
    <w:rsid w:val="00F52946"/>
    <w:rsid w:val="00F52E19"/>
    <w:rsid w:val="00F56059"/>
    <w:rsid w:val="00F6125E"/>
    <w:rsid w:val="00F67F34"/>
    <w:rsid w:val="00F71013"/>
    <w:rsid w:val="00F71650"/>
    <w:rsid w:val="00F75FE7"/>
    <w:rsid w:val="00F8184D"/>
    <w:rsid w:val="00F81C6B"/>
    <w:rsid w:val="00F846CC"/>
    <w:rsid w:val="00F90B72"/>
    <w:rsid w:val="00F97FF5"/>
    <w:rsid w:val="00FA2347"/>
    <w:rsid w:val="00FA3C36"/>
    <w:rsid w:val="00FA3C6D"/>
    <w:rsid w:val="00FA4708"/>
    <w:rsid w:val="00FB7F8A"/>
    <w:rsid w:val="00FC3EF3"/>
    <w:rsid w:val="00FD2457"/>
    <w:rsid w:val="00FD2E0E"/>
    <w:rsid w:val="00FD7F9E"/>
    <w:rsid w:val="00FE23A7"/>
    <w:rsid w:val="00FE4021"/>
    <w:rsid w:val="00FE6075"/>
    <w:rsid w:val="00FE7600"/>
    <w:rsid w:val="00FF16B9"/>
    <w:rsid w:val="00FF4687"/>
    <w:rsid w:val="00FF5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29AD"/>
  <w15:docId w15:val="{26C21740-33D1-4BF7-BC1E-93F3CCC0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15A42"/>
  </w:style>
  <w:style w:type="character" w:customStyle="1" w:styleId="DateChar">
    <w:name w:val="Date Char"/>
    <w:basedOn w:val="DefaultParagraphFont"/>
    <w:link w:val="Date"/>
    <w:uiPriority w:val="99"/>
    <w:semiHidden/>
    <w:rsid w:val="00A15A42"/>
  </w:style>
  <w:style w:type="paragraph" w:styleId="ListParagraph">
    <w:name w:val="List Paragraph"/>
    <w:basedOn w:val="Normal"/>
    <w:uiPriority w:val="34"/>
    <w:qFormat/>
    <w:rsid w:val="007E0E81"/>
    <w:pPr>
      <w:ind w:left="720"/>
      <w:contextualSpacing/>
    </w:pPr>
  </w:style>
  <w:style w:type="paragraph" w:styleId="Header">
    <w:name w:val="header"/>
    <w:basedOn w:val="Normal"/>
    <w:link w:val="HeaderChar"/>
    <w:uiPriority w:val="99"/>
    <w:unhideWhenUsed/>
    <w:rsid w:val="00567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02"/>
  </w:style>
  <w:style w:type="paragraph" w:styleId="Footer">
    <w:name w:val="footer"/>
    <w:basedOn w:val="Normal"/>
    <w:link w:val="FooterChar"/>
    <w:uiPriority w:val="99"/>
    <w:unhideWhenUsed/>
    <w:rsid w:val="00567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02"/>
  </w:style>
  <w:style w:type="character" w:styleId="Hyperlink">
    <w:name w:val="Hyperlink"/>
    <w:basedOn w:val="DefaultParagraphFont"/>
    <w:uiPriority w:val="99"/>
    <w:unhideWhenUsed/>
    <w:rsid w:val="000B5978"/>
    <w:rPr>
      <w:color w:val="0563C1" w:themeColor="hyperlink"/>
      <w:u w:val="single"/>
    </w:rPr>
  </w:style>
  <w:style w:type="character" w:styleId="UnresolvedMention">
    <w:name w:val="Unresolved Mention"/>
    <w:basedOn w:val="DefaultParagraphFont"/>
    <w:uiPriority w:val="99"/>
    <w:semiHidden/>
    <w:unhideWhenUsed/>
    <w:rsid w:val="000B5978"/>
    <w:rPr>
      <w:color w:val="605E5C"/>
      <w:shd w:val="clear" w:color="auto" w:fill="E1DFDD"/>
    </w:rPr>
  </w:style>
  <w:style w:type="table" w:styleId="TableGrid">
    <w:name w:val="Table Grid"/>
    <w:basedOn w:val="TableNormal"/>
    <w:uiPriority w:val="39"/>
    <w:rsid w:val="001E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3EA5"/>
    <w:rPr>
      <w:sz w:val="16"/>
      <w:szCs w:val="16"/>
    </w:rPr>
  </w:style>
  <w:style w:type="paragraph" w:styleId="CommentText">
    <w:name w:val="annotation text"/>
    <w:basedOn w:val="Normal"/>
    <w:link w:val="CommentTextChar"/>
    <w:uiPriority w:val="99"/>
    <w:unhideWhenUsed/>
    <w:rsid w:val="008E3EA5"/>
    <w:pPr>
      <w:spacing w:line="240" w:lineRule="auto"/>
    </w:pPr>
    <w:rPr>
      <w:sz w:val="20"/>
      <w:szCs w:val="20"/>
    </w:rPr>
  </w:style>
  <w:style w:type="character" w:customStyle="1" w:styleId="CommentTextChar">
    <w:name w:val="Comment Text Char"/>
    <w:basedOn w:val="DefaultParagraphFont"/>
    <w:link w:val="CommentText"/>
    <w:uiPriority w:val="99"/>
    <w:rsid w:val="008E3EA5"/>
    <w:rPr>
      <w:sz w:val="20"/>
      <w:szCs w:val="20"/>
    </w:rPr>
  </w:style>
  <w:style w:type="paragraph" w:styleId="CommentSubject">
    <w:name w:val="annotation subject"/>
    <w:basedOn w:val="CommentText"/>
    <w:next w:val="CommentText"/>
    <w:link w:val="CommentSubjectChar"/>
    <w:uiPriority w:val="99"/>
    <w:semiHidden/>
    <w:unhideWhenUsed/>
    <w:rsid w:val="008E3EA5"/>
    <w:rPr>
      <w:b/>
      <w:bCs/>
    </w:rPr>
  </w:style>
  <w:style w:type="character" w:customStyle="1" w:styleId="CommentSubjectChar">
    <w:name w:val="Comment Subject Char"/>
    <w:basedOn w:val="CommentTextChar"/>
    <w:link w:val="CommentSubject"/>
    <w:uiPriority w:val="99"/>
    <w:semiHidden/>
    <w:rsid w:val="008E3EA5"/>
    <w:rPr>
      <w:b/>
      <w:bCs/>
      <w:sz w:val="20"/>
      <w:szCs w:val="20"/>
    </w:rPr>
  </w:style>
  <w:style w:type="paragraph" w:styleId="NormalWeb">
    <w:name w:val="Normal (Web)"/>
    <w:basedOn w:val="Normal"/>
    <w:uiPriority w:val="99"/>
    <w:semiHidden/>
    <w:unhideWhenUsed/>
    <w:rsid w:val="00A0073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A00733"/>
    <w:rPr>
      <w:i/>
      <w:iCs/>
    </w:rPr>
  </w:style>
  <w:style w:type="paragraph" w:styleId="Revision">
    <w:name w:val="Revision"/>
    <w:hidden/>
    <w:uiPriority w:val="99"/>
    <w:semiHidden/>
    <w:rsid w:val="00CA112C"/>
    <w:pPr>
      <w:spacing w:after="0" w:line="240" w:lineRule="auto"/>
    </w:pPr>
  </w:style>
  <w:style w:type="paragraph" w:styleId="FootnoteText">
    <w:name w:val="footnote text"/>
    <w:basedOn w:val="Normal"/>
    <w:link w:val="FootnoteTextChar"/>
    <w:uiPriority w:val="99"/>
    <w:semiHidden/>
    <w:unhideWhenUsed/>
    <w:rsid w:val="00DF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A7F"/>
    <w:rPr>
      <w:sz w:val="20"/>
      <w:szCs w:val="20"/>
    </w:rPr>
  </w:style>
  <w:style w:type="character" w:styleId="FootnoteReference">
    <w:name w:val="footnote reference"/>
    <w:basedOn w:val="DefaultParagraphFont"/>
    <w:uiPriority w:val="99"/>
    <w:semiHidden/>
    <w:unhideWhenUsed/>
    <w:rsid w:val="00DF1A7F"/>
    <w:rPr>
      <w:vertAlign w:val="superscript"/>
    </w:rPr>
  </w:style>
  <w:style w:type="paragraph" w:customStyle="1" w:styleId="CoverHeaderUNESCO">
    <w:name w:val="Cover Header UNESCO"/>
    <w:basedOn w:val="Normal"/>
    <w:qFormat/>
    <w:rsid w:val="00445186"/>
    <w:pPr>
      <w:spacing w:before="360" w:after="240" w:line="240" w:lineRule="auto"/>
      <w:jc w:val="center"/>
    </w:pPr>
    <w:rPr>
      <w:rFonts w:ascii="Arial" w:eastAsia="Times New Roman" w:hAnsi="Arial" w:cs="Arial"/>
      <w:b/>
      <w:bCs/>
      <w:kern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93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unesco.org/archives/multimedia/document-109" TargetMode="External"/><Relationship Id="rId1" Type="http://schemas.openxmlformats.org/officeDocument/2006/relationships/hyperlink" Target="https://www.unesco.org/archives/multimedia/document-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E4730-E12B-4092-A247-E4F3A33AF97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232</TotalTime>
  <Pages>4</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Weizhi</dc:creator>
  <cp:keywords/>
  <dc:description/>
  <cp:lastModifiedBy>Fan, Weizhi</cp:lastModifiedBy>
  <cp:revision>7</cp:revision>
  <dcterms:created xsi:type="dcterms:W3CDTF">2024-04-10T11:01:00Z</dcterms:created>
  <dcterms:modified xsi:type="dcterms:W3CDTF">2024-05-03T15:25:00Z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4f483675be53474248832c0f3a3ad0a12360b9fa5300fad5610bb880b6574e16</vt:lpwstr>
  </property>
</Properties>
</file>