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4" w:rsidRDefault="0037726F" w:rsidP="0037726F">
      <w:pPr>
        <w:jc w:val="center"/>
        <w:rPr>
          <w:b/>
          <w:bCs/>
        </w:rPr>
      </w:pPr>
      <w:r w:rsidRPr="007A52F4">
        <w:rPr>
          <w:b/>
          <w:bCs/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6B2E7D3D" wp14:editId="71877ED3">
            <wp:simplePos x="0" y="0"/>
            <wp:positionH relativeFrom="column">
              <wp:posOffset>1684655</wp:posOffset>
            </wp:positionH>
            <wp:positionV relativeFrom="paragraph">
              <wp:posOffset>-670560</wp:posOffset>
            </wp:positionV>
            <wp:extent cx="1196975" cy="91757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2F4">
        <w:rPr>
          <w:b/>
          <w:bCs/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 wp14:anchorId="6012892B" wp14:editId="42250E10">
            <wp:simplePos x="0" y="0"/>
            <wp:positionH relativeFrom="column">
              <wp:posOffset>3079750</wp:posOffset>
            </wp:positionH>
            <wp:positionV relativeFrom="paragraph">
              <wp:posOffset>-848360</wp:posOffset>
            </wp:positionV>
            <wp:extent cx="1115060" cy="1023620"/>
            <wp:effectExtent l="0" t="0" r="0" b="5080"/>
            <wp:wrapNone/>
            <wp:docPr id="1" name="Picture 1" descr="U:\WHC\ARB\Dossiers Pays\KUWAIT\Kuwait project_FiT\Regional Conference\documents conférence\logo.-NCCAL ARAB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HC\ARB\Dossiers Pays\KUWAIT\Kuwait project_FiT\Regional Conference\documents conférence\logo.-NCCAL ARAB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95"/>
                    <a:stretch/>
                  </pic:blipFill>
                  <pic:spPr bwMode="auto">
                    <a:xfrm>
                      <a:off x="0" y="0"/>
                      <a:ext cx="11150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C6C" w:rsidRPr="00BA1D89" w:rsidRDefault="00161337" w:rsidP="00161337">
      <w:pPr>
        <w:jc w:val="center"/>
        <w:rPr>
          <w:b/>
          <w:bCs/>
        </w:rPr>
      </w:pPr>
      <w:r w:rsidRPr="00BA1D89">
        <w:rPr>
          <w:b/>
          <w:bCs/>
        </w:rPr>
        <w:t>International Conference on urban conservation: Role of the Recommendation on the Historic Urban Landscape in safeguarding modern heritage in the Arab States</w:t>
      </w:r>
    </w:p>
    <w:p w:rsidR="00161337" w:rsidRPr="00BA1D89" w:rsidRDefault="00161337" w:rsidP="00161337">
      <w:pPr>
        <w:jc w:val="center"/>
        <w:rPr>
          <w:b/>
          <w:bCs/>
        </w:rPr>
      </w:pPr>
      <w:r w:rsidRPr="00BA1D89">
        <w:rPr>
          <w:b/>
          <w:bCs/>
        </w:rPr>
        <w:t>Kuwait City</w:t>
      </w:r>
      <w:r w:rsidR="003A6E66">
        <w:rPr>
          <w:b/>
          <w:bCs/>
        </w:rPr>
        <w:t>,</w:t>
      </w:r>
      <w:r w:rsidRPr="00BA1D89">
        <w:rPr>
          <w:b/>
          <w:bCs/>
        </w:rPr>
        <w:t xml:space="preserve"> from 1 to 3 December 2015</w:t>
      </w:r>
    </w:p>
    <w:p w:rsidR="00251496" w:rsidRDefault="00251496" w:rsidP="00161337">
      <w:pPr>
        <w:jc w:val="center"/>
      </w:pPr>
      <w:r>
        <w:t>----------------------------------------------------</w:t>
      </w:r>
    </w:p>
    <w:p w:rsidR="00251496" w:rsidRPr="007A52F4" w:rsidRDefault="007A52F4" w:rsidP="007A52F4">
      <w:pPr>
        <w:jc w:val="center"/>
        <w:rPr>
          <w:b/>
          <w:bCs/>
        </w:rPr>
      </w:pPr>
      <w:r>
        <w:rPr>
          <w:b/>
          <w:bCs/>
        </w:rPr>
        <w:t>Registration form</w:t>
      </w:r>
    </w:p>
    <w:p w:rsidR="000574FA" w:rsidRPr="0037726F" w:rsidRDefault="00251496" w:rsidP="0037726F">
      <w:pPr>
        <w:jc w:val="center"/>
        <w:rPr>
          <w:b/>
          <w:bCs/>
          <w:color w:val="FF0000"/>
          <w:u w:val="single"/>
        </w:rPr>
      </w:pPr>
      <w:r w:rsidRPr="00BA1D89">
        <w:rPr>
          <w:b/>
          <w:bCs/>
          <w:color w:val="FF0000"/>
          <w:u w:val="single"/>
        </w:rPr>
        <w:t xml:space="preserve">To be </w:t>
      </w:r>
      <w:r w:rsidR="000574FA" w:rsidRPr="00BA1D89">
        <w:rPr>
          <w:b/>
          <w:bCs/>
          <w:color w:val="FF0000"/>
          <w:u w:val="single"/>
        </w:rPr>
        <w:t>submitte</w:t>
      </w:r>
      <w:r w:rsidRPr="00BA1D89">
        <w:rPr>
          <w:b/>
          <w:bCs/>
          <w:color w:val="FF0000"/>
          <w:u w:val="single"/>
        </w:rPr>
        <w:t>d not later than 15 September 2015</w:t>
      </w:r>
    </w:p>
    <w:p w:rsidR="000574FA" w:rsidRDefault="007A52F4" w:rsidP="000574FA">
      <w:r w:rsidRPr="00BA1D8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49F3E" wp14:editId="1BCDCEA3">
                <wp:simplePos x="0" y="0"/>
                <wp:positionH relativeFrom="column">
                  <wp:posOffset>-42545</wp:posOffset>
                </wp:positionH>
                <wp:positionV relativeFrom="paragraph">
                  <wp:posOffset>53976</wp:posOffset>
                </wp:positionV>
                <wp:extent cx="4120738" cy="2882900"/>
                <wp:effectExtent l="0" t="0" r="1333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738" cy="288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2F4" w:rsidRPr="007A52F4" w:rsidRDefault="007A52F4" w:rsidP="003A6E6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The participation in the </w:t>
                            </w:r>
                            <w:r w:rsidRPr="003A6E6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International Conference on Urban Conservation: role of the Recommendation on the Historic Urban Landscape in safeguarding modern heritage in the Arab States, Kuwait City</w:t>
                            </w:r>
                            <w:r w:rsidR="003A6E6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3A6E6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from 1 to 3 December 2015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 is open to any</w:t>
                            </w:r>
                            <w:r w:rsidR="003A6E66">
                              <w:rPr>
                                <w:sz w:val="20"/>
                                <w:szCs w:val="20"/>
                              </w:rPr>
                              <w:t>one interested in the subject. The r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>egistration for the conference is free</w:t>
                            </w:r>
                            <w:r w:rsidR="003A6E66">
                              <w:rPr>
                                <w:sz w:val="20"/>
                                <w:szCs w:val="20"/>
                              </w:rPr>
                              <w:t xml:space="preserve"> of charge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52F4" w:rsidRPr="007A52F4" w:rsidRDefault="007A52F4" w:rsidP="003A6E6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To register, please complete this form (do not forget to </w:t>
                            </w:r>
                            <w:r w:rsidR="003A6E66">
                              <w:rPr>
                                <w:sz w:val="20"/>
                                <w:szCs w:val="20"/>
                              </w:rPr>
                              <w:t>tick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 the box below), sign it and send it by email to the following address (</w:t>
                            </w:r>
                            <w:hyperlink r:id="rId9" w:history="1">
                              <w:r w:rsidRPr="007A52F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m.ziane-bouziane@unesco.org</w:t>
                              </w:r>
                            </w:hyperlink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7B53E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before 15 September 2015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>. Please note that no application received after this date will be accepted.</w:t>
                            </w:r>
                          </w:p>
                          <w:p w:rsidR="007A52F4" w:rsidRPr="007A52F4" w:rsidRDefault="007A52F4" w:rsidP="003A6E6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52F4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Important:</w:t>
                            </w:r>
                            <w:r w:rsidRPr="007A52F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The number of participants </w:t>
                            </w:r>
                            <w:r w:rsidR="003A6E66">
                              <w:rPr>
                                <w:sz w:val="20"/>
                                <w:szCs w:val="20"/>
                              </w:rPr>
                              <w:t xml:space="preserve">being limited, 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depending on the capacity of the venue where the conference will be held, the </w:t>
                            </w:r>
                            <w:r w:rsidR="003A6E66">
                              <w:rPr>
                                <w:sz w:val="20"/>
                                <w:szCs w:val="20"/>
                              </w:rPr>
                              <w:t>validation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 of applications will be in chronological order of </w:t>
                            </w:r>
                            <w:r w:rsidR="003A6E66">
                              <w:rPr>
                                <w:sz w:val="20"/>
                                <w:szCs w:val="20"/>
                              </w:rPr>
                              <w:t xml:space="preserve">receipt of 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the requests. An acknowledgment e-mail will be sent only </w:t>
                            </w:r>
                            <w:r w:rsidR="003A6E66">
                              <w:rPr>
                                <w:sz w:val="20"/>
                                <w:szCs w:val="20"/>
                              </w:rPr>
                              <w:t>in case of</w:t>
                            </w:r>
                            <w:r w:rsidRPr="007A52F4">
                              <w:rPr>
                                <w:sz w:val="20"/>
                                <w:szCs w:val="20"/>
                              </w:rPr>
                              <w:t xml:space="preserve"> valid applications (complete form, received before the deadline) depending on the availability of places.</w:t>
                            </w:r>
                          </w:p>
                          <w:p w:rsidR="007A52F4" w:rsidRDefault="007A52F4" w:rsidP="007A52F4">
                            <w:pPr>
                              <w:ind w:firstLine="708"/>
                              <w:jc w:val="both"/>
                            </w:pPr>
                          </w:p>
                          <w:p w:rsidR="00BA1D89" w:rsidRPr="007A52F4" w:rsidRDefault="00BA1D89" w:rsidP="007A52F4">
                            <w:pPr>
                              <w:jc w:val="both"/>
                            </w:pPr>
                          </w:p>
                          <w:p w:rsidR="00BA1D89" w:rsidRPr="007A52F4" w:rsidRDefault="00BA1D89" w:rsidP="007A52F4">
                            <w:pPr>
                              <w:jc w:val="both"/>
                            </w:pPr>
                          </w:p>
                          <w:p w:rsidR="00BA1D89" w:rsidRPr="007A52F4" w:rsidRDefault="00BA1D89" w:rsidP="007A52F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35pt;margin-top:4.25pt;width:324.45pt;height:2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" fillcolor="white [3201]" strokeweight=".5pt">
                <v:textbox>
                  <w:txbxContent>
                    <w:p w:rsidR="007A52F4" w:rsidRPr="007A52F4" w:rsidRDefault="007A52F4" w:rsidP="003A6E6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A52F4">
                        <w:rPr>
                          <w:sz w:val="20"/>
                          <w:szCs w:val="20"/>
                        </w:rPr>
                        <w:t xml:space="preserve">The participation in the </w:t>
                      </w:r>
                      <w:r w:rsidRPr="003A6E66">
                        <w:rPr>
                          <w:i/>
                          <w:iCs/>
                          <w:sz w:val="20"/>
                          <w:szCs w:val="20"/>
                        </w:rPr>
                        <w:t>International Conference on Urban Conservation: role of the Recommendation on the Historic Urban Landscape in safeguarding modern heritage in the Arab States, Kuwait City</w:t>
                      </w:r>
                      <w:r w:rsidR="003A6E66">
                        <w:rPr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Pr="003A6E66">
                        <w:rPr>
                          <w:i/>
                          <w:iCs/>
                          <w:sz w:val="20"/>
                          <w:szCs w:val="20"/>
                        </w:rPr>
                        <w:t xml:space="preserve"> from 1 to 3 December 2015</w:t>
                      </w:r>
                      <w:r w:rsidRPr="007A52F4">
                        <w:rPr>
                          <w:sz w:val="20"/>
                          <w:szCs w:val="20"/>
                        </w:rPr>
                        <w:t xml:space="preserve"> is open to any</w:t>
                      </w:r>
                      <w:r w:rsidR="003A6E66">
                        <w:rPr>
                          <w:sz w:val="20"/>
                          <w:szCs w:val="20"/>
                        </w:rPr>
                        <w:t>one interested in the subject. The r</w:t>
                      </w:r>
                      <w:r w:rsidRPr="007A52F4">
                        <w:rPr>
                          <w:sz w:val="20"/>
                          <w:szCs w:val="20"/>
                        </w:rPr>
                        <w:t>egistration for the conference is free</w:t>
                      </w:r>
                      <w:r w:rsidR="003A6E66">
                        <w:rPr>
                          <w:sz w:val="20"/>
                          <w:szCs w:val="20"/>
                        </w:rPr>
                        <w:t xml:space="preserve"> of charge</w:t>
                      </w:r>
                      <w:r w:rsidRPr="007A52F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A52F4" w:rsidRPr="007A52F4" w:rsidRDefault="007A52F4" w:rsidP="003A6E6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A52F4">
                        <w:rPr>
                          <w:sz w:val="20"/>
                          <w:szCs w:val="20"/>
                        </w:rPr>
                        <w:t xml:space="preserve">To register, please complete this form (do not forget to </w:t>
                      </w:r>
                      <w:r w:rsidR="003A6E66">
                        <w:rPr>
                          <w:sz w:val="20"/>
                          <w:szCs w:val="20"/>
                        </w:rPr>
                        <w:t>tick</w:t>
                      </w:r>
                      <w:r w:rsidRPr="007A52F4">
                        <w:rPr>
                          <w:sz w:val="20"/>
                          <w:szCs w:val="20"/>
                        </w:rPr>
                        <w:t xml:space="preserve"> the box below), sign it and send it by email to the following address (</w:t>
                      </w:r>
                      <w:hyperlink r:id="rId10" w:history="1">
                        <w:r w:rsidRPr="007A52F4">
                          <w:rPr>
                            <w:rStyle w:val="Hyperlink"/>
                            <w:sz w:val="20"/>
                            <w:szCs w:val="20"/>
                          </w:rPr>
                          <w:t>m.ziane-bouziane@unesco.org</w:t>
                        </w:r>
                      </w:hyperlink>
                      <w:r w:rsidRPr="007A52F4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Pr="007B53E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before 15 September 2015</w:t>
                      </w:r>
                      <w:r w:rsidRPr="007A52F4">
                        <w:rPr>
                          <w:sz w:val="20"/>
                          <w:szCs w:val="20"/>
                        </w:rPr>
                        <w:t>. Please note that no application received after this date will be accepted.</w:t>
                      </w:r>
                    </w:p>
                    <w:p w:rsidR="007A52F4" w:rsidRPr="007A52F4" w:rsidRDefault="007A52F4" w:rsidP="003A6E6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A52F4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Important:</w:t>
                      </w:r>
                      <w:r w:rsidRPr="007A52F4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A52F4">
                        <w:rPr>
                          <w:sz w:val="20"/>
                          <w:szCs w:val="20"/>
                        </w:rPr>
                        <w:t xml:space="preserve">The number of participants </w:t>
                      </w:r>
                      <w:r w:rsidR="003A6E66">
                        <w:rPr>
                          <w:sz w:val="20"/>
                          <w:szCs w:val="20"/>
                        </w:rPr>
                        <w:t xml:space="preserve">being limited, </w:t>
                      </w:r>
                      <w:r w:rsidRPr="007A52F4">
                        <w:rPr>
                          <w:sz w:val="20"/>
                          <w:szCs w:val="20"/>
                        </w:rPr>
                        <w:t xml:space="preserve">depending on the capacity of the venue where the conference will be held, the </w:t>
                      </w:r>
                      <w:r w:rsidR="003A6E66">
                        <w:rPr>
                          <w:sz w:val="20"/>
                          <w:szCs w:val="20"/>
                        </w:rPr>
                        <w:t>validation</w:t>
                      </w:r>
                      <w:r w:rsidRPr="007A52F4">
                        <w:rPr>
                          <w:sz w:val="20"/>
                          <w:szCs w:val="20"/>
                        </w:rPr>
                        <w:t xml:space="preserve"> of applications will be in chronological order of </w:t>
                      </w:r>
                      <w:r w:rsidR="003A6E66">
                        <w:rPr>
                          <w:sz w:val="20"/>
                          <w:szCs w:val="20"/>
                        </w:rPr>
                        <w:t xml:space="preserve">receipt of </w:t>
                      </w:r>
                      <w:r w:rsidRPr="007A52F4">
                        <w:rPr>
                          <w:sz w:val="20"/>
                          <w:szCs w:val="20"/>
                        </w:rPr>
                        <w:t xml:space="preserve">the requests. An acknowledgment e-mail will be sent only </w:t>
                      </w:r>
                      <w:r w:rsidR="003A6E66">
                        <w:rPr>
                          <w:sz w:val="20"/>
                          <w:szCs w:val="20"/>
                        </w:rPr>
                        <w:t>in case of</w:t>
                      </w:r>
                      <w:r w:rsidRPr="007A52F4">
                        <w:rPr>
                          <w:sz w:val="20"/>
                          <w:szCs w:val="20"/>
                        </w:rPr>
                        <w:t xml:space="preserve"> valid applications (complete form, received before the deadline) depending on the availability of places.</w:t>
                      </w:r>
                    </w:p>
                    <w:p w:rsidR="007A52F4" w:rsidRDefault="007A52F4" w:rsidP="007A52F4">
                      <w:pPr>
                        <w:ind w:firstLine="708"/>
                        <w:jc w:val="both"/>
                      </w:pPr>
                    </w:p>
                    <w:p w:rsidR="00BA1D89" w:rsidRPr="007A52F4" w:rsidRDefault="00BA1D89" w:rsidP="007A52F4">
                      <w:pPr>
                        <w:jc w:val="both"/>
                      </w:pPr>
                    </w:p>
                    <w:p w:rsidR="00BA1D89" w:rsidRPr="007A52F4" w:rsidRDefault="00BA1D89" w:rsidP="007A52F4">
                      <w:pPr>
                        <w:jc w:val="both"/>
                      </w:pPr>
                    </w:p>
                    <w:p w:rsidR="00BA1D89" w:rsidRPr="007A52F4" w:rsidRDefault="00BA1D89" w:rsidP="007A52F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BA1D89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A6B5C8F" wp14:editId="63CAC76B">
            <wp:simplePos x="0" y="0"/>
            <wp:positionH relativeFrom="column">
              <wp:posOffset>4277558</wp:posOffset>
            </wp:positionH>
            <wp:positionV relativeFrom="paragraph">
              <wp:posOffset>50800</wp:posOffset>
            </wp:positionV>
            <wp:extent cx="1933575" cy="2842260"/>
            <wp:effectExtent l="0" t="0" r="9525" b="0"/>
            <wp:wrapTight wrapText="bothSides">
              <wp:wrapPolygon edited="0">
                <wp:start x="0" y="0"/>
                <wp:lineTo x="0" y="21426"/>
                <wp:lineTo x="21494" y="21426"/>
                <wp:lineTo x="214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les Al Umma_Kuwait City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2" r="8137"/>
                    <a:stretch/>
                  </pic:blipFill>
                  <pic:spPr bwMode="auto">
                    <a:xfrm>
                      <a:off x="0" y="0"/>
                      <a:ext cx="1933575" cy="2842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D89" w:rsidRPr="00AB6EA5" w:rsidRDefault="00BA1D89" w:rsidP="00BA1D89">
      <w:pPr>
        <w:jc w:val="both"/>
        <w:rPr>
          <w:b/>
          <w:bCs/>
          <w:u w:val="single"/>
        </w:rPr>
      </w:pPr>
    </w:p>
    <w:p w:rsidR="007A52F4" w:rsidRDefault="007A52F4" w:rsidP="00BA1D89">
      <w:pPr>
        <w:jc w:val="both"/>
      </w:pPr>
    </w:p>
    <w:p w:rsidR="007A52F4" w:rsidRDefault="007A52F4" w:rsidP="00BA1D89">
      <w:pPr>
        <w:jc w:val="both"/>
      </w:pPr>
    </w:p>
    <w:p w:rsidR="007A52F4" w:rsidRDefault="007A52F4" w:rsidP="00BA1D89">
      <w:pPr>
        <w:jc w:val="both"/>
      </w:pPr>
    </w:p>
    <w:p w:rsidR="007A52F4" w:rsidRDefault="007A52F4" w:rsidP="00BA1D89">
      <w:pPr>
        <w:jc w:val="both"/>
      </w:pPr>
    </w:p>
    <w:p w:rsidR="007A52F4" w:rsidRDefault="007A52F4" w:rsidP="00BA1D89">
      <w:pPr>
        <w:jc w:val="both"/>
      </w:pPr>
    </w:p>
    <w:p w:rsidR="007A52F4" w:rsidRDefault="007A52F4" w:rsidP="00BA1D89">
      <w:pPr>
        <w:jc w:val="both"/>
      </w:pPr>
    </w:p>
    <w:p w:rsidR="007A52F4" w:rsidRPr="007A52F4" w:rsidRDefault="007A52F4" w:rsidP="007A52F4"/>
    <w:p w:rsidR="007A52F4" w:rsidRPr="007A52F4" w:rsidRDefault="007A52F4" w:rsidP="007A52F4"/>
    <w:p w:rsidR="007A52F4" w:rsidRDefault="007A52F4" w:rsidP="007A52F4">
      <w:pPr>
        <w:spacing w:line="240" w:lineRule="auto"/>
      </w:pPr>
    </w:p>
    <w:p w:rsidR="00BA1D89" w:rsidRPr="007A52F4" w:rsidRDefault="007A52F4" w:rsidP="007A52F4">
      <w:pPr>
        <w:spacing w:line="240" w:lineRule="auto"/>
        <w:rPr>
          <w:sz w:val="20"/>
          <w:szCs w:val="20"/>
        </w:rPr>
      </w:pPr>
      <w:r w:rsidRPr="007A52F4">
        <w:rPr>
          <w:b/>
          <w:bCs/>
          <w:sz w:val="20"/>
          <w:szCs w:val="20"/>
          <w:u w:val="single"/>
        </w:rPr>
        <w:t>Personal information</w:t>
      </w: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2"/>
        <w:gridCol w:w="5593"/>
      </w:tblGrid>
      <w:tr w:rsidR="00BA1D89" w:rsidRPr="007A52F4" w:rsidTr="002A5921">
        <w:trPr>
          <w:trHeight w:val="258"/>
        </w:trPr>
        <w:tc>
          <w:tcPr>
            <w:tcW w:w="3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rPr>
                <w:b/>
                <w:bCs/>
                <w:sz w:val="20"/>
                <w:szCs w:val="20"/>
              </w:rPr>
            </w:pPr>
            <w:r w:rsidRPr="007A52F4">
              <w:rPr>
                <w:b/>
                <w:bCs/>
                <w:sz w:val="20"/>
                <w:szCs w:val="20"/>
              </w:rPr>
              <w:t xml:space="preserve">Name </w:t>
            </w:r>
            <w:r w:rsidRPr="007A52F4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A5354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A1D89" w:rsidRPr="007A52F4" w:rsidTr="002A5921">
        <w:trPr>
          <w:trHeight w:val="225"/>
        </w:trPr>
        <w:tc>
          <w:tcPr>
            <w:tcW w:w="3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rPr>
                <w:b/>
                <w:bCs/>
                <w:sz w:val="20"/>
                <w:szCs w:val="20"/>
              </w:rPr>
            </w:pPr>
            <w:r w:rsidRPr="007A52F4">
              <w:rPr>
                <w:b/>
                <w:bCs/>
                <w:sz w:val="20"/>
                <w:szCs w:val="20"/>
              </w:rPr>
              <w:t xml:space="preserve">First name (s) </w:t>
            </w:r>
            <w:r w:rsidRPr="007A52F4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ind w:left="-1"/>
              <w:jc w:val="both"/>
              <w:rPr>
                <w:sz w:val="20"/>
                <w:szCs w:val="20"/>
              </w:rPr>
            </w:pPr>
          </w:p>
        </w:tc>
      </w:tr>
      <w:tr w:rsidR="00BA1D89" w:rsidRPr="007A52F4" w:rsidTr="002A5921">
        <w:trPr>
          <w:trHeight w:val="140"/>
        </w:trPr>
        <w:tc>
          <w:tcPr>
            <w:tcW w:w="3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4D5F5C" w:rsidP="00BA1D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Occupation</w:t>
            </w:r>
            <w:r w:rsidR="00BA1D89" w:rsidRPr="007A52F4">
              <w:rPr>
                <w:b/>
                <w:bCs/>
                <w:sz w:val="20"/>
                <w:szCs w:val="20"/>
              </w:rPr>
              <w:t xml:space="preserve"> </w:t>
            </w:r>
            <w:r w:rsidR="00BA1D89" w:rsidRPr="00B979DA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ind w:left="-1"/>
              <w:jc w:val="both"/>
              <w:rPr>
                <w:sz w:val="20"/>
                <w:szCs w:val="20"/>
              </w:rPr>
            </w:pPr>
          </w:p>
        </w:tc>
      </w:tr>
      <w:tr w:rsidR="00BA1D89" w:rsidRPr="007A52F4" w:rsidTr="002A5921">
        <w:trPr>
          <w:trHeight w:val="106"/>
        </w:trPr>
        <w:tc>
          <w:tcPr>
            <w:tcW w:w="3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rPr>
                <w:b/>
                <w:bCs/>
                <w:sz w:val="20"/>
                <w:szCs w:val="20"/>
              </w:rPr>
            </w:pPr>
            <w:r w:rsidRPr="007A52F4">
              <w:rPr>
                <w:b/>
                <w:bCs/>
                <w:sz w:val="20"/>
                <w:szCs w:val="20"/>
              </w:rPr>
              <w:t xml:space="preserve">Organization / Institution / University </w:t>
            </w:r>
            <w:r w:rsidRPr="007A52F4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ind w:left="-1"/>
              <w:jc w:val="both"/>
              <w:rPr>
                <w:sz w:val="20"/>
                <w:szCs w:val="20"/>
              </w:rPr>
            </w:pPr>
          </w:p>
        </w:tc>
      </w:tr>
      <w:tr w:rsidR="00BA1D89" w:rsidRPr="007A52F4" w:rsidTr="002A5921">
        <w:trPr>
          <w:trHeight w:val="140"/>
        </w:trPr>
        <w:tc>
          <w:tcPr>
            <w:tcW w:w="3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rPr>
                <w:b/>
                <w:bCs/>
                <w:sz w:val="20"/>
                <w:szCs w:val="20"/>
              </w:rPr>
            </w:pPr>
            <w:r w:rsidRPr="007A52F4">
              <w:rPr>
                <w:b/>
                <w:bCs/>
                <w:sz w:val="20"/>
                <w:szCs w:val="20"/>
              </w:rPr>
              <w:t>Address / City</w:t>
            </w:r>
          </w:p>
        </w:tc>
        <w:tc>
          <w:tcPr>
            <w:tcW w:w="5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ind w:left="-1"/>
              <w:jc w:val="both"/>
              <w:rPr>
                <w:sz w:val="20"/>
                <w:szCs w:val="20"/>
              </w:rPr>
            </w:pPr>
          </w:p>
        </w:tc>
      </w:tr>
      <w:tr w:rsidR="00BA1D89" w:rsidRPr="007A52F4" w:rsidTr="002A5921">
        <w:trPr>
          <w:trHeight w:val="117"/>
        </w:trPr>
        <w:tc>
          <w:tcPr>
            <w:tcW w:w="3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3A6E66" w:rsidP="00BA1D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BA1D89" w:rsidRPr="007A52F4">
              <w:rPr>
                <w:b/>
                <w:bCs/>
                <w:sz w:val="20"/>
                <w:szCs w:val="20"/>
              </w:rPr>
              <w:t xml:space="preserve">ountry </w:t>
            </w:r>
            <w:r w:rsidR="00BA1D89" w:rsidRPr="007A52F4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ind w:left="-1"/>
              <w:jc w:val="both"/>
              <w:rPr>
                <w:sz w:val="20"/>
                <w:szCs w:val="20"/>
              </w:rPr>
            </w:pPr>
          </w:p>
        </w:tc>
      </w:tr>
      <w:tr w:rsidR="00BA1D89" w:rsidRPr="007A52F4" w:rsidTr="002A5921">
        <w:trPr>
          <w:trHeight w:val="122"/>
        </w:trPr>
        <w:tc>
          <w:tcPr>
            <w:tcW w:w="3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7E198B" w:rsidP="007E19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</w:t>
            </w:r>
            <w:r w:rsidR="00BA1D89" w:rsidRPr="007A52F4">
              <w:rPr>
                <w:b/>
                <w:bCs/>
                <w:sz w:val="20"/>
                <w:szCs w:val="20"/>
              </w:rPr>
              <w:t xml:space="preserve">mail </w:t>
            </w:r>
            <w:r w:rsidR="00BA1D89" w:rsidRPr="007A52F4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1D89" w:rsidRPr="007A52F4" w:rsidRDefault="00BA1D89" w:rsidP="00BA1D89">
            <w:pPr>
              <w:ind w:left="-1"/>
              <w:jc w:val="both"/>
              <w:rPr>
                <w:sz w:val="20"/>
                <w:szCs w:val="20"/>
              </w:rPr>
            </w:pPr>
          </w:p>
        </w:tc>
      </w:tr>
    </w:tbl>
    <w:p w:rsidR="00F63B00" w:rsidRPr="004D5F5C" w:rsidRDefault="00F63B00" w:rsidP="007D388B">
      <w:pPr>
        <w:rPr>
          <w:sz w:val="6"/>
          <w:szCs w:val="6"/>
          <w:lang w:val="fr-FR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</w:tblGrid>
      <w:tr w:rsidR="007D388B" w:rsidRPr="0037726F" w:rsidTr="002A5921">
        <w:trPr>
          <w:trHeight w:val="322"/>
        </w:trPr>
        <w:tc>
          <w:tcPr>
            <w:tcW w:w="491" w:type="dxa"/>
          </w:tcPr>
          <w:p w:rsidR="007D388B" w:rsidRPr="0037726F" w:rsidRDefault="007D388B" w:rsidP="002A5921">
            <w:pPr>
              <w:ind w:left="-1"/>
              <w:jc w:val="both"/>
              <w:rPr>
                <w:sz w:val="20"/>
                <w:szCs w:val="20"/>
              </w:rPr>
            </w:pPr>
          </w:p>
        </w:tc>
      </w:tr>
      <w:tr w:rsidR="007D388B" w:rsidRPr="0037726F" w:rsidTr="002A5921">
        <w:trPr>
          <w:trHeight w:val="530"/>
        </w:trPr>
        <w:tc>
          <w:tcPr>
            <w:tcW w:w="49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388B" w:rsidRPr="0037726F" w:rsidRDefault="002A5921" w:rsidP="002A5921">
            <w:pPr>
              <w:jc w:val="both"/>
              <w:rPr>
                <w:sz w:val="20"/>
                <w:szCs w:val="20"/>
              </w:rPr>
            </w:pPr>
            <w:r w:rsidRPr="0037726F">
              <w:rPr>
                <w:sz w:val="20"/>
                <w:szCs w:val="20"/>
              </w:rPr>
              <w:t xml:space="preserve">  </w:t>
            </w:r>
          </w:p>
        </w:tc>
      </w:tr>
    </w:tbl>
    <w:p w:rsidR="0037726F" w:rsidRDefault="002A5921" w:rsidP="004D5F5C">
      <w:pPr>
        <w:jc w:val="both"/>
        <w:rPr>
          <w:sz w:val="20"/>
          <w:szCs w:val="20"/>
        </w:rPr>
      </w:pPr>
      <w:r w:rsidRPr="0037726F">
        <w:rPr>
          <w:color w:val="FF0000"/>
          <w:sz w:val="20"/>
          <w:szCs w:val="20"/>
        </w:rPr>
        <w:t>*</w:t>
      </w:r>
      <w:r w:rsidR="004D5F5C">
        <w:rPr>
          <w:sz w:val="20"/>
          <w:szCs w:val="20"/>
        </w:rPr>
        <w:t xml:space="preserve"> By ti</w:t>
      </w:r>
      <w:r w:rsidRPr="0037726F">
        <w:rPr>
          <w:sz w:val="20"/>
          <w:szCs w:val="20"/>
        </w:rPr>
        <w:t xml:space="preserve">cking this box, I confirm my participation </w:t>
      </w:r>
      <w:r w:rsidR="004D5F5C">
        <w:rPr>
          <w:i/>
          <w:iCs/>
          <w:sz w:val="20"/>
          <w:szCs w:val="20"/>
        </w:rPr>
        <w:t>in</w:t>
      </w:r>
      <w:r w:rsidRPr="007B53EB">
        <w:rPr>
          <w:i/>
          <w:iCs/>
          <w:sz w:val="20"/>
          <w:szCs w:val="20"/>
        </w:rPr>
        <w:t xml:space="preserve"> the International Conference on urban conservation: role of the Recommendation on the Historic Urban Landscape in safeguarding modern heritage in the Arab States, Kuwait City</w:t>
      </w:r>
      <w:r w:rsidR="004D5F5C">
        <w:rPr>
          <w:i/>
          <w:iCs/>
          <w:sz w:val="20"/>
          <w:szCs w:val="20"/>
        </w:rPr>
        <w:t>,</w:t>
      </w:r>
      <w:r w:rsidRPr="007B53EB">
        <w:rPr>
          <w:i/>
          <w:iCs/>
          <w:sz w:val="20"/>
          <w:szCs w:val="20"/>
        </w:rPr>
        <w:t xml:space="preserve"> from 1 to 3 December 2015</w:t>
      </w:r>
      <w:r w:rsidRPr="0037726F">
        <w:rPr>
          <w:sz w:val="20"/>
          <w:szCs w:val="20"/>
        </w:rPr>
        <w:t xml:space="preserve"> a</w:t>
      </w:r>
      <w:r w:rsidR="004D5F5C">
        <w:rPr>
          <w:sz w:val="20"/>
          <w:szCs w:val="20"/>
        </w:rPr>
        <w:t xml:space="preserve">nd I understand that I have to cover all </w:t>
      </w:r>
      <w:r w:rsidRPr="0037726F">
        <w:rPr>
          <w:sz w:val="20"/>
          <w:szCs w:val="20"/>
        </w:rPr>
        <w:t xml:space="preserve">the resulting costs (including travel, accommodation and local transportation, meals and visa). </w:t>
      </w:r>
    </w:p>
    <w:p w:rsidR="0037726F" w:rsidRDefault="0037726F" w:rsidP="0037726F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7726F">
        <w:rPr>
          <w:b/>
          <w:bCs/>
          <w:sz w:val="20"/>
          <w:szCs w:val="20"/>
        </w:rPr>
        <w:t>Date and signature</w:t>
      </w:r>
      <w:r w:rsidRPr="0037726F">
        <w:rPr>
          <w:color w:val="FF0000"/>
          <w:sz w:val="20"/>
          <w:szCs w:val="20"/>
        </w:rPr>
        <w:t>*</w:t>
      </w:r>
    </w:p>
    <w:p w:rsidR="007D388B" w:rsidRDefault="007D388B" w:rsidP="0037726F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:rsidR="004D5F5C" w:rsidRPr="0037726F" w:rsidRDefault="004D5F5C" w:rsidP="0037726F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:rsidR="002A5921" w:rsidRPr="0037726F" w:rsidRDefault="0037726F" w:rsidP="0037726F">
      <w:pPr>
        <w:rPr>
          <w:color w:val="FF0000"/>
        </w:rPr>
      </w:pPr>
      <w:r w:rsidRPr="0037726F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 xml:space="preserve"> Required</w:t>
      </w:r>
      <w:r w:rsidRPr="0037726F">
        <w:rPr>
          <w:color w:val="FF0000"/>
          <w:sz w:val="20"/>
          <w:szCs w:val="20"/>
        </w:rPr>
        <w:t xml:space="preserve"> field</w:t>
      </w:r>
      <w:r>
        <w:rPr>
          <w:color w:val="FF0000"/>
          <w:sz w:val="20"/>
          <w:szCs w:val="20"/>
        </w:rPr>
        <w:t>s</w:t>
      </w:r>
    </w:p>
    <w:sectPr w:rsidR="002A5921" w:rsidRPr="0037726F" w:rsidSect="0037726F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368"/>
    <w:multiLevelType w:val="hybridMultilevel"/>
    <w:tmpl w:val="20E8D374"/>
    <w:lvl w:ilvl="0" w:tplc="425AD23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0A18EF"/>
    <w:multiLevelType w:val="hybridMultilevel"/>
    <w:tmpl w:val="116CD8A0"/>
    <w:lvl w:ilvl="0" w:tplc="4B0C78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37"/>
    <w:rsid w:val="000574FA"/>
    <w:rsid w:val="000F6F0A"/>
    <w:rsid w:val="00161337"/>
    <w:rsid w:val="00251496"/>
    <w:rsid w:val="002A5921"/>
    <w:rsid w:val="0037726F"/>
    <w:rsid w:val="003A6E66"/>
    <w:rsid w:val="004D5F5C"/>
    <w:rsid w:val="00624C6C"/>
    <w:rsid w:val="007A52F4"/>
    <w:rsid w:val="007B53EB"/>
    <w:rsid w:val="007D388B"/>
    <w:rsid w:val="007E198B"/>
    <w:rsid w:val="00A5354F"/>
    <w:rsid w:val="00B979DA"/>
    <w:rsid w:val="00BA1D89"/>
    <w:rsid w:val="00F6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F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F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m.ziane-bouziane@unesc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ziane-bouziane@unes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CAA1-D1D8-4E9D-97E0-B46FDC12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Ziane Bouziane, Mohamed</dc:creator>
  <cp:keywords/>
  <dc:description/>
  <cp:lastModifiedBy>Hendili, Karim</cp:lastModifiedBy>
  <cp:revision>11</cp:revision>
  <dcterms:created xsi:type="dcterms:W3CDTF">2015-07-31T10:50:00Z</dcterms:created>
  <dcterms:modified xsi:type="dcterms:W3CDTF">2015-07-31T15:46:00Z</dcterms:modified>
</cp:coreProperties>
</file>