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DF2A" w14:textId="77777777" w:rsidR="00E048C2" w:rsidRDefault="00E048C2" w:rsidP="00C747B2">
      <w:pPr>
        <w:pStyle w:val="Heading1"/>
        <w:spacing w:line="240" w:lineRule="auto"/>
        <w:rPr>
          <w:lang w:val="en-GB"/>
        </w:rPr>
      </w:pPr>
      <w:bookmarkStart w:id="0" w:name="_GoBack"/>
      <w:bookmarkEnd w:id="0"/>
      <w:r>
        <w:rPr>
          <w:lang w:val="en-GB" w:eastAsia="zh-CN"/>
        </w:rPr>
        <w:t>4</w:t>
      </w:r>
      <w:r w:rsidRPr="005E5037">
        <w:rPr>
          <w:vertAlign w:val="superscript"/>
          <w:lang w:val="en-GB" w:eastAsia="zh-CN"/>
        </w:rPr>
        <w:t>th</w:t>
      </w:r>
      <w:r>
        <w:rPr>
          <w:lang w:val="en-GB" w:eastAsia="zh-CN"/>
        </w:rPr>
        <w:t xml:space="preserve"> </w:t>
      </w:r>
      <w:r w:rsidRPr="0003202F">
        <w:rPr>
          <w:lang w:val="en-GB"/>
        </w:rPr>
        <w:t xml:space="preserve">Annual </w:t>
      </w:r>
      <w:r>
        <w:rPr>
          <w:lang w:val="en-GB"/>
        </w:rPr>
        <w:t xml:space="preserve">Coordination </w:t>
      </w:r>
      <w:r w:rsidRPr="0003202F">
        <w:rPr>
          <w:lang w:val="en-GB"/>
        </w:rPr>
        <w:t>Meeti</w:t>
      </w:r>
      <w:r>
        <w:rPr>
          <w:lang w:val="en-GB"/>
        </w:rPr>
        <w:t>ng of the UNESCO World Heritage-</w:t>
      </w:r>
      <w:r w:rsidRPr="0003202F">
        <w:rPr>
          <w:lang w:val="en-GB"/>
        </w:rPr>
        <w:t xml:space="preserve">related Category 2 </w:t>
      </w:r>
      <w:r>
        <w:rPr>
          <w:lang w:val="en-GB"/>
        </w:rPr>
        <w:t xml:space="preserve">Institutes and </w:t>
      </w:r>
      <w:r w:rsidRPr="0003202F">
        <w:rPr>
          <w:lang w:val="en-GB"/>
        </w:rPr>
        <w:t xml:space="preserve">Centres </w:t>
      </w:r>
    </w:p>
    <w:p w14:paraId="337743B1" w14:textId="77777777" w:rsidR="00C747B2" w:rsidRPr="00C747B2" w:rsidRDefault="00C747B2" w:rsidP="00C747B2"/>
    <w:p w14:paraId="306B0A20" w14:textId="77777777" w:rsidR="00E048C2" w:rsidRPr="0003202F" w:rsidRDefault="00E048C2" w:rsidP="00C747B2">
      <w:pPr>
        <w:pStyle w:val="Heading1"/>
        <w:spacing w:line="240" w:lineRule="auto"/>
        <w:rPr>
          <w:lang w:val="en-GB" w:eastAsia="zh-CN"/>
        </w:rPr>
      </w:pPr>
      <w:r>
        <w:rPr>
          <w:lang w:val="en-GB" w:eastAsia="zh-CN"/>
        </w:rPr>
        <w:t>Shanghai, China, 23-25 May 2014</w:t>
      </w:r>
    </w:p>
    <w:p w14:paraId="15704C7D" w14:textId="77777777" w:rsidR="00023FDB" w:rsidRDefault="00023FDB" w:rsidP="00C747B2">
      <w:pPr>
        <w:spacing w:line="276" w:lineRule="auto"/>
      </w:pPr>
    </w:p>
    <w:p w14:paraId="01986802" w14:textId="77777777" w:rsidR="00D26DA7" w:rsidRDefault="00D26DA7" w:rsidP="00C747B2">
      <w:pPr>
        <w:spacing w:line="276" w:lineRule="auto"/>
      </w:pPr>
    </w:p>
    <w:p w14:paraId="1033093E" w14:textId="77777777" w:rsidR="00E048C2" w:rsidRPr="003748C2" w:rsidRDefault="00E048C2" w:rsidP="00C747B2">
      <w:pPr>
        <w:pStyle w:val="ListParagraph"/>
        <w:numPr>
          <w:ilvl w:val="0"/>
          <w:numId w:val="1"/>
        </w:numPr>
        <w:spacing w:line="276" w:lineRule="auto"/>
        <w:ind w:left="284" w:hanging="284"/>
        <w:rPr>
          <w:b/>
          <w:sz w:val="28"/>
          <w:szCs w:val="28"/>
        </w:rPr>
      </w:pPr>
      <w:r w:rsidRPr="003748C2">
        <w:rPr>
          <w:b/>
          <w:sz w:val="28"/>
          <w:szCs w:val="28"/>
        </w:rPr>
        <w:t>Introduction and Background</w:t>
      </w:r>
    </w:p>
    <w:p w14:paraId="10F63AFC" w14:textId="4FBF9FD0" w:rsidR="00996888" w:rsidRPr="003748C2" w:rsidRDefault="00996888" w:rsidP="00C747B2">
      <w:pPr>
        <w:spacing w:before="120" w:line="276" w:lineRule="auto"/>
        <w:jc w:val="both"/>
        <w:rPr>
          <w:rFonts w:ascii="Calibri" w:hAnsi="Calibri"/>
          <w:lang w:val="en-GB"/>
        </w:rPr>
      </w:pPr>
      <w:r w:rsidRPr="003748C2">
        <w:rPr>
          <w:rFonts w:ascii="Calibri" w:hAnsi="Calibri"/>
          <w:lang w:val="en-GB"/>
        </w:rPr>
        <w:t xml:space="preserve">The fourth annual </w:t>
      </w:r>
      <w:r w:rsidRPr="003748C2">
        <w:rPr>
          <w:rFonts w:ascii="Calibri" w:hAnsi="Calibri" w:hint="eastAsia"/>
          <w:lang w:val="en-GB"/>
        </w:rPr>
        <w:t xml:space="preserve">coordination </w:t>
      </w:r>
      <w:r w:rsidRPr="003748C2">
        <w:rPr>
          <w:rFonts w:ascii="Calibri" w:hAnsi="Calibri"/>
          <w:lang w:val="en-GB"/>
        </w:rPr>
        <w:t>meeting of the UNESCO Worl</w:t>
      </w:r>
      <w:r w:rsidR="00DA0CD7">
        <w:rPr>
          <w:rFonts w:ascii="Calibri" w:hAnsi="Calibri"/>
          <w:lang w:val="en-GB"/>
        </w:rPr>
        <w:t xml:space="preserve">d Heritage-related Category </w:t>
      </w:r>
      <w:r w:rsidR="008032D7">
        <w:rPr>
          <w:rFonts w:ascii="Calibri" w:hAnsi="Calibri"/>
          <w:lang w:val="en-GB"/>
        </w:rPr>
        <w:t xml:space="preserve">2 </w:t>
      </w:r>
      <w:r w:rsidR="008032D7" w:rsidRPr="003748C2">
        <w:rPr>
          <w:rFonts w:ascii="Calibri" w:hAnsi="Calibri"/>
          <w:lang w:val="en-GB"/>
        </w:rPr>
        <w:t>Institutes</w:t>
      </w:r>
      <w:r w:rsidRPr="003748C2">
        <w:rPr>
          <w:rFonts w:ascii="Calibri" w:hAnsi="Calibri"/>
          <w:lang w:val="en-GB"/>
        </w:rPr>
        <w:t xml:space="preserve"> and Centres </w:t>
      </w:r>
      <w:r w:rsidR="00DA0CD7">
        <w:rPr>
          <w:rFonts w:ascii="Calibri" w:hAnsi="Calibri"/>
          <w:lang w:val="en-GB"/>
        </w:rPr>
        <w:t xml:space="preserve">(C2Cs) </w:t>
      </w:r>
      <w:r w:rsidR="00F146F2" w:rsidRPr="003748C2">
        <w:rPr>
          <w:rFonts w:ascii="Calibri" w:hAnsi="Calibri"/>
          <w:lang w:val="en-GB"/>
        </w:rPr>
        <w:t>took</w:t>
      </w:r>
      <w:r w:rsidRPr="003748C2">
        <w:rPr>
          <w:rFonts w:ascii="Calibri" w:hAnsi="Calibri"/>
          <w:lang w:val="en-GB"/>
        </w:rPr>
        <w:t xml:space="preserve"> place in Shanghai, China, from 23 to 25 May 2014. The World Heritage Institute of Training and Research for the Asia a</w:t>
      </w:r>
      <w:r w:rsidR="004F5AA9" w:rsidRPr="003748C2">
        <w:rPr>
          <w:rFonts w:ascii="Calibri" w:hAnsi="Calibri"/>
          <w:lang w:val="en-GB"/>
        </w:rPr>
        <w:t>nd the Pacific region (WHITRAP)</w:t>
      </w:r>
      <w:r w:rsidRPr="003748C2">
        <w:rPr>
          <w:rFonts w:ascii="Calibri" w:hAnsi="Calibri"/>
          <w:lang w:val="en-GB"/>
        </w:rPr>
        <w:t xml:space="preserve"> </w:t>
      </w:r>
      <w:r w:rsidR="004F5AA9" w:rsidRPr="003748C2">
        <w:rPr>
          <w:rFonts w:ascii="Calibri" w:hAnsi="Calibri"/>
          <w:lang w:val="en-GB"/>
        </w:rPr>
        <w:t>hosted the meeting with support from</w:t>
      </w:r>
      <w:r w:rsidRPr="003748C2">
        <w:rPr>
          <w:rFonts w:ascii="Calibri" w:hAnsi="Calibri"/>
          <w:lang w:val="en-GB"/>
        </w:rPr>
        <w:t xml:space="preserve"> </w:t>
      </w:r>
      <w:proofErr w:type="spellStart"/>
      <w:r w:rsidRPr="003748C2">
        <w:rPr>
          <w:rFonts w:ascii="Calibri" w:hAnsi="Calibri"/>
          <w:lang w:val="en-GB"/>
        </w:rPr>
        <w:t>Tongji</w:t>
      </w:r>
      <w:proofErr w:type="spellEnd"/>
      <w:r w:rsidRPr="003748C2">
        <w:rPr>
          <w:rFonts w:ascii="Calibri" w:hAnsi="Calibri"/>
          <w:lang w:val="en-GB"/>
        </w:rPr>
        <w:t xml:space="preserve"> University and the Shanghai </w:t>
      </w:r>
      <w:proofErr w:type="spellStart"/>
      <w:r w:rsidRPr="003748C2">
        <w:rPr>
          <w:rFonts w:ascii="Calibri" w:hAnsi="Calibri"/>
          <w:lang w:val="en-GB"/>
        </w:rPr>
        <w:t>Tongji</w:t>
      </w:r>
      <w:proofErr w:type="spellEnd"/>
      <w:r w:rsidRPr="003748C2">
        <w:rPr>
          <w:rFonts w:ascii="Calibri" w:hAnsi="Calibri"/>
          <w:lang w:val="en-GB"/>
        </w:rPr>
        <w:t xml:space="preserve"> Urba</w:t>
      </w:r>
      <w:r w:rsidR="008032D7">
        <w:rPr>
          <w:rFonts w:ascii="Calibri" w:hAnsi="Calibri"/>
          <w:lang w:val="en-GB"/>
        </w:rPr>
        <w:t>n Planning and Design Institute</w:t>
      </w:r>
      <w:r w:rsidRPr="003748C2">
        <w:rPr>
          <w:rFonts w:ascii="Calibri" w:hAnsi="Calibri"/>
          <w:lang w:val="en-GB"/>
        </w:rPr>
        <w:t xml:space="preserve">. </w:t>
      </w:r>
    </w:p>
    <w:p w14:paraId="51419682" w14:textId="682C26E2" w:rsidR="00996888" w:rsidRPr="003748C2" w:rsidRDefault="004F5AA9" w:rsidP="00C747B2">
      <w:pPr>
        <w:spacing w:before="120" w:line="276" w:lineRule="auto"/>
        <w:jc w:val="both"/>
        <w:rPr>
          <w:rFonts w:ascii="Calibri" w:hAnsi="Calibri"/>
          <w:lang w:val="en-GB"/>
        </w:rPr>
      </w:pPr>
      <w:r w:rsidRPr="003748C2">
        <w:rPr>
          <w:rFonts w:ascii="Calibri" w:hAnsi="Calibri"/>
          <w:lang w:val="en-GB"/>
        </w:rPr>
        <w:t>The meeting followed</w:t>
      </w:r>
      <w:r w:rsidR="00996888" w:rsidRPr="003748C2">
        <w:rPr>
          <w:rFonts w:ascii="Calibri" w:hAnsi="Calibri"/>
          <w:lang w:val="en-GB"/>
        </w:rPr>
        <w:t xml:space="preserve"> Resolution 17 GA 9, adopted by the General Assembly of States Parties to the World Heritage Convention in 2009; as well as </w:t>
      </w:r>
      <w:r w:rsidRPr="003748C2">
        <w:rPr>
          <w:rFonts w:ascii="Calibri" w:hAnsi="Calibri"/>
          <w:lang w:val="en-GB"/>
        </w:rPr>
        <w:t xml:space="preserve">recommendations from </w:t>
      </w:r>
      <w:r w:rsidR="00996888" w:rsidRPr="003748C2">
        <w:rPr>
          <w:rFonts w:ascii="Calibri" w:hAnsi="Calibri"/>
          <w:lang w:val="en-GB"/>
        </w:rPr>
        <w:t>the first annual meeting hosted by the Ministry of Culture of the Kingdom o</w:t>
      </w:r>
      <w:r w:rsidRPr="003748C2">
        <w:rPr>
          <w:rFonts w:ascii="Calibri" w:hAnsi="Calibri"/>
          <w:lang w:val="en-GB"/>
        </w:rPr>
        <w:t>f Bahrain (Manama, 19–20 December 2010),</w:t>
      </w:r>
      <w:r w:rsidR="00996888" w:rsidRPr="003748C2">
        <w:rPr>
          <w:rFonts w:ascii="Calibri" w:hAnsi="Calibri"/>
          <w:lang w:val="en-GB"/>
        </w:rPr>
        <w:t xml:space="preserve"> the second meeting hosted by the Research Centre on the Economics of Culture and World Heritage Studies (Turin </w:t>
      </w:r>
      <w:r w:rsidRPr="003748C2">
        <w:rPr>
          <w:rFonts w:ascii="Calibri" w:hAnsi="Calibri"/>
          <w:lang w:val="en-GB"/>
        </w:rPr>
        <w:t xml:space="preserve">Centre) and IULM University (Milan 21–23 January 2012), </w:t>
      </w:r>
      <w:r w:rsidR="00996888" w:rsidRPr="003748C2">
        <w:rPr>
          <w:rFonts w:ascii="Calibri" w:hAnsi="Calibri"/>
          <w:lang w:val="en-GB"/>
        </w:rPr>
        <w:t>and the third meeting hosted by the Nordic</w:t>
      </w:r>
      <w:r w:rsidRPr="003748C2">
        <w:rPr>
          <w:rFonts w:ascii="Calibri" w:hAnsi="Calibri"/>
          <w:lang w:val="en-GB"/>
        </w:rPr>
        <w:t xml:space="preserve"> World Heritage Foundation (</w:t>
      </w:r>
      <w:r w:rsidR="00996888" w:rsidRPr="003748C2">
        <w:rPr>
          <w:rFonts w:ascii="Calibri" w:hAnsi="Calibri"/>
          <w:lang w:val="en-GB"/>
        </w:rPr>
        <w:t>Oslo 3–5 March 2013).</w:t>
      </w:r>
    </w:p>
    <w:p w14:paraId="5C37E592" w14:textId="77777777" w:rsidR="00996888" w:rsidRPr="003748C2" w:rsidRDefault="00996888" w:rsidP="00C747B2">
      <w:pPr>
        <w:spacing w:line="276" w:lineRule="auto"/>
        <w:rPr>
          <w:rFonts w:ascii="Calibri" w:hAnsi="Calibri"/>
          <w:lang w:val="en-GB"/>
        </w:rPr>
      </w:pPr>
    </w:p>
    <w:p w14:paraId="291BFD38" w14:textId="01ABE475" w:rsidR="007F76FC" w:rsidRPr="003748C2" w:rsidRDefault="00996888" w:rsidP="00C747B2">
      <w:pPr>
        <w:spacing w:line="276" w:lineRule="auto"/>
        <w:rPr>
          <w:rFonts w:ascii="Calibri" w:hAnsi="Calibri"/>
          <w:lang w:val="en-GB"/>
        </w:rPr>
      </w:pPr>
      <w:r w:rsidRPr="003748C2">
        <w:rPr>
          <w:rFonts w:ascii="Calibri" w:hAnsi="Calibri"/>
          <w:lang w:val="en-GB"/>
        </w:rPr>
        <w:t xml:space="preserve">In addition to the UNESCO World Heritage Centre and three Advisory Bodies (ICCROM, ICOMOS and IUCN), </w:t>
      </w:r>
      <w:r w:rsidR="00623807">
        <w:rPr>
          <w:rFonts w:ascii="Calibri" w:hAnsi="Calibri" w:hint="eastAsia"/>
          <w:lang w:val="en-GB" w:eastAsia="zh-CN"/>
        </w:rPr>
        <w:t>eight</w:t>
      </w:r>
      <w:r w:rsidRPr="003748C2">
        <w:rPr>
          <w:rFonts w:ascii="Calibri" w:hAnsi="Calibri"/>
          <w:lang w:val="en-GB"/>
        </w:rPr>
        <w:t xml:space="preserve"> World Heritage-related </w:t>
      </w:r>
      <w:r w:rsidR="00DA0CD7">
        <w:rPr>
          <w:rFonts w:ascii="Calibri" w:hAnsi="Calibri"/>
          <w:lang w:val="en-GB"/>
        </w:rPr>
        <w:t>C2Cs</w:t>
      </w:r>
      <w:r w:rsidRPr="003748C2">
        <w:rPr>
          <w:rFonts w:ascii="Calibri" w:hAnsi="Calibri"/>
          <w:lang w:val="en-GB"/>
        </w:rPr>
        <w:t xml:space="preserve"> were represented at </w:t>
      </w:r>
      <w:r w:rsidR="007F76FC" w:rsidRPr="003748C2">
        <w:rPr>
          <w:rFonts w:ascii="Calibri" w:hAnsi="Calibri"/>
          <w:lang w:val="en-GB"/>
        </w:rPr>
        <w:t>the meeting, include:</w:t>
      </w:r>
    </w:p>
    <w:p w14:paraId="31CE0504" w14:textId="77777777" w:rsidR="007F76FC" w:rsidRPr="007F76FC" w:rsidRDefault="007F76FC" w:rsidP="00C747B2">
      <w:pPr>
        <w:pStyle w:val="ListParagraph"/>
        <w:numPr>
          <w:ilvl w:val="0"/>
          <w:numId w:val="4"/>
        </w:numPr>
        <w:suppressAutoHyphens/>
        <w:spacing w:before="120" w:after="120" w:line="276" w:lineRule="auto"/>
        <w:jc w:val="both"/>
        <w:rPr>
          <w:rFonts w:ascii="Calibri" w:hAnsi="Calibri"/>
          <w:sz w:val="22"/>
          <w:lang w:val="en-GB"/>
        </w:rPr>
      </w:pPr>
      <w:r w:rsidRPr="007F76FC">
        <w:rPr>
          <w:rFonts w:ascii="Calibri" w:hAnsi="Calibri"/>
          <w:sz w:val="22"/>
          <w:lang w:val="en-GB"/>
        </w:rPr>
        <w:t>Nordic World Heritage Foundation (NWHF, Norway) – 2003</w:t>
      </w:r>
    </w:p>
    <w:p w14:paraId="47A342B8" w14:textId="77777777" w:rsidR="007F76FC" w:rsidRPr="007F76FC" w:rsidRDefault="007F76FC" w:rsidP="00C747B2">
      <w:pPr>
        <w:pStyle w:val="ListParagraph"/>
        <w:numPr>
          <w:ilvl w:val="0"/>
          <w:numId w:val="4"/>
        </w:numPr>
        <w:suppressAutoHyphens/>
        <w:spacing w:before="120" w:after="120" w:line="276" w:lineRule="auto"/>
        <w:jc w:val="both"/>
        <w:rPr>
          <w:rFonts w:ascii="Calibri" w:hAnsi="Calibri"/>
          <w:sz w:val="22"/>
          <w:lang w:val="en-GB"/>
        </w:rPr>
      </w:pPr>
      <w:r w:rsidRPr="007F76FC">
        <w:rPr>
          <w:rFonts w:ascii="Calibri" w:hAnsi="Calibri"/>
          <w:sz w:val="22"/>
          <w:lang w:val="en-GB"/>
        </w:rPr>
        <w:t>African World Heritage Fund (AWHF, South Africa) – 2007</w:t>
      </w:r>
    </w:p>
    <w:p w14:paraId="5D4365A2" w14:textId="77777777" w:rsidR="007F76FC" w:rsidRPr="007F76FC" w:rsidRDefault="007F76FC" w:rsidP="00C747B2">
      <w:pPr>
        <w:pStyle w:val="ListParagraph"/>
        <w:numPr>
          <w:ilvl w:val="0"/>
          <w:numId w:val="4"/>
        </w:numPr>
        <w:suppressAutoHyphens/>
        <w:spacing w:before="120" w:after="120" w:line="276" w:lineRule="auto"/>
        <w:jc w:val="both"/>
        <w:rPr>
          <w:rFonts w:ascii="Calibri" w:hAnsi="Calibri"/>
          <w:sz w:val="22"/>
          <w:lang w:val="en-GB"/>
        </w:rPr>
      </w:pPr>
      <w:r w:rsidRPr="007F76FC">
        <w:rPr>
          <w:rFonts w:ascii="Calibri" w:hAnsi="Calibri"/>
          <w:sz w:val="22"/>
          <w:lang w:val="en-GB"/>
        </w:rPr>
        <w:t>World Heritage Institute of Training and Research for the Asia and the Pacific Region (WHITRAP) – 2007</w:t>
      </w:r>
    </w:p>
    <w:p w14:paraId="7D9EDB0E" w14:textId="77777777" w:rsidR="007F76FC" w:rsidRPr="007F76FC" w:rsidRDefault="007F76FC" w:rsidP="00C747B2">
      <w:pPr>
        <w:pStyle w:val="ListParagraph"/>
        <w:numPr>
          <w:ilvl w:val="0"/>
          <w:numId w:val="4"/>
        </w:numPr>
        <w:suppressAutoHyphens/>
        <w:spacing w:before="120" w:after="120" w:line="276" w:lineRule="auto"/>
        <w:jc w:val="both"/>
        <w:rPr>
          <w:rFonts w:ascii="Calibri" w:hAnsi="Calibri"/>
          <w:sz w:val="22"/>
          <w:lang w:val="en-GB"/>
        </w:rPr>
      </w:pPr>
      <w:r w:rsidRPr="007F76FC">
        <w:rPr>
          <w:rFonts w:ascii="Calibri" w:hAnsi="Calibri"/>
          <w:sz w:val="22"/>
          <w:lang w:val="en-GB"/>
        </w:rPr>
        <w:t>Arab Regional Centre for World Heritage (ARC-WH, Bahrain) – 2009</w:t>
      </w:r>
    </w:p>
    <w:p w14:paraId="524694CE" w14:textId="77777777" w:rsidR="007F76FC" w:rsidRPr="007F76FC" w:rsidRDefault="007F76FC" w:rsidP="00C747B2">
      <w:pPr>
        <w:pStyle w:val="ListParagraph"/>
        <w:numPr>
          <w:ilvl w:val="0"/>
          <w:numId w:val="4"/>
        </w:numPr>
        <w:suppressAutoHyphens/>
        <w:spacing w:before="120" w:after="120" w:line="276" w:lineRule="auto"/>
        <w:jc w:val="both"/>
        <w:rPr>
          <w:rFonts w:ascii="Calibri" w:hAnsi="Calibri"/>
          <w:sz w:val="22"/>
          <w:lang w:val="en-GB"/>
        </w:rPr>
      </w:pPr>
      <w:r w:rsidRPr="007F76FC">
        <w:rPr>
          <w:rFonts w:ascii="Calibri" w:hAnsi="Calibri"/>
          <w:sz w:val="22"/>
          <w:lang w:val="en-GB"/>
        </w:rPr>
        <w:t>Regional World Heritage Institute in Zacatecas (Mexico) – 2009</w:t>
      </w:r>
    </w:p>
    <w:p w14:paraId="1B42A547" w14:textId="77777777" w:rsidR="007F76FC" w:rsidRPr="007F76FC" w:rsidRDefault="007F76FC" w:rsidP="00C747B2">
      <w:pPr>
        <w:pStyle w:val="ListParagraph"/>
        <w:numPr>
          <w:ilvl w:val="0"/>
          <w:numId w:val="4"/>
        </w:numPr>
        <w:suppressAutoHyphens/>
        <w:spacing w:before="120" w:after="120" w:line="276" w:lineRule="auto"/>
        <w:jc w:val="both"/>
        <w:rPr>
          <w:rFonts w:ascii="Calibri" w:hAnsi="Calibri"/>
          <w:sz w:val="22"/>
          <w:lang w:val="en-GB"/>
        </w:rPr>
      </w:pPr>
      <w:r w:rsidRPr="007F76FC">
        <w:rPr>
          <w:rFonts w:ascii="Calibri" w:hAnsi="Calibri"/>
          <w:sz w:val="22"/>
          <w:lang w:val="en-GB"/>
        </w:rPr>
        <w:t>International Centre for Rock Art and the World Heritage Convention (Spain) – 2011</w:t>
      </w:r>
    </w:p>
    <w:p w14:paraId="66CB4A5D" w14:textId="77777777" w:rsidR="007F76FC" w:rsidRPr="007F76FC" w:rsidRDefault="007F76FC" w:rsidP="00C747B2">
      <w:pPr>
        <w:pStyle w:val="ListParagraph"/>
        <w:numPr>
          <w:ilvl w:val="0"/>
          <w:numId w:val="4"/>
        </w:numPr>
        <w:suppressAutoHyphens/>
        <w:spacing w:before="120" w:line="276" w:lineRule="auto"/>
        <w:ind w:left="1077" w:hanging="357"/>
        <w:jc w:val="both"/>
        <w:rPr>
          <w:rFonts w:ascii="Calibri" w:hAnsi="Calibri"/>
          <w:sz w:val="22"/>
          <w:lang w:val="en-GB"/>
        </w:rPr>
      </w:pPr>
      <w:r w:rsidRPr="007F76FC">
        <w:rPr>
          <w:rFonts w:ascii="Calibri" w:hAnsi="Calibri"/>
          <w:sz w:val="22"/>
          <w:lang w:val="en-GB"/>
        </w:rPr>
        <w:t>International Research Centre on the Economics of Culture and World Heritage Studies (ITRECH, Italy) – 2011</w:t>
      </w:r>
    </w:p>
    <w:p w14:paraId="1FF0CD1F" w14:textId="77777777" w:rsidR="007F76FC" w:rsidRPr="00D31B37" w:rsidRDefault="007F76FC" w:rsidP="00C747B2">
      <w:pPr>
        <w:pStyle w:val="1"/>
        <w:numPr>
          <w:ilvl w:val="0"/>
          <w:numId w:val="4"/>
        </w:numPr>
        <w:spacing w:before="0" w:after="0" w:line="276" w:lineRule="auto"/>
        <w:ind w:left="1077" w:hanging="357"/>
        <w:rPr>
          <w:rFonts w:ascii="Calibri" w:hAnsi="Calibri" w:cs="Calibri"/>
        </w:rPr>
      </w:pPr>
      <w:r w:rsidRPr="00D31B37">
        <w:rPr>
          <w:rFonts w:ascii="Calibri" w:hAnsi="Calibri" w:cs="Calibri"/>
        </w:rPr>
        <w:t>International Centre on Space Technologies for Natural and Cultural Heritage</w:t>
      </w:r>
      <w:r w:rsidRPr="00D31B37">
        <w:rPr>
          <w:rFonts w:ascii="Calibri" w:hAnsi="Calibri" w:cs="Calibri" w:hint="eastAsia"/>
          <w:lang w:eastAsia="zh-CN"/>
        </w:rPr>
        <w:t xml:space="preserve"> (</w:t>
      </w:r>
      <w:r>
        <w:rPr>
          <w:rFonts w:ascii="Calibri" w:hAnsi="Calibri" w:cs="Calibri" w:hint="eastAsia"/>
          <w:lang w:eastAsia="zh-CN"/>
        </w:rPr>
        <w:t xml:space="preserve">HIST, </w:t>
      </w:r>
      <w:r w:rsidRPr="00D31B37">
        <w:rPr>
          <w:rFonts w:ascii="Calibri" w:hAnsi="Calibri" w:cs="Calibri" w:hint="eastAsia"/>
          <w:lang w:eastAsia="zh-CN"/>
        </w:rPr>
        <w:t xml:space="preserve">China) </w:t>
      </w:r>
      <w:r w:rsidRPr="00D31B37">
        <w:rPr>
          <w:rFonts w:ascii="Calibri" w:hAnsi="Calibri" w:cs="Calibri"/>
          <w:lang w:eastAsia="zh-CN"/>
        </w:rPr>
        <w:t>–</w:t>
      </w:r>
      <w:r w:rsidRPr="00D31B37">
        <w:rPr>
          <w:rFonts w:ascii="Calibri" w:hAnsi="Calibri" w:cs="Calibri" w:hint="eastAsia"/>
          <w:lang w:eastAsia="zh-CN"/>
        </w:rPr>
        <w:t xml:space="preserve"> 2011</w:t>
      </w:r>
    </w:p>
    <w:p w14:paraId="51D352A0" w14:textId="09277ED7" w:rsidR="007F76FC" w:rsidRPr="003748C2" w:rsidRDefault="007F76FC" w:rsidP="00C747B2">
      <w:pPr>
        <w:spacing w:before="120" w:after="120" w:line="276" w:lineRule="auto"/>
        <w:jc w:val="both"/>
        <w:rPr>
          <w:rFonts w:ascii="Calibri" w:hAnsi="Calibri"/>
          <w:lang w:val="en-GB"/>
        </w:rPr>
      </w:pPr>
      <w:r w:rsidRPr="003748C2">
        <w:rPr>
          <w:rFonts w:ascii="Calibri" w:hAnsi="Calibri"/>
          <w:lang w:val="en-GB"/>
        </w:rPr>
        <w:t xml:space="preserve">The meeting </w:t>
      </w:r>
      <w:r w:rsidR="00F146F2" w:rsidRPr="003748C2">
        <w:rPr>
          <w:rFonts w:ascii="Calibri" w:hAnsi="Calibri"/>
          <w:lang w:val="en-GB"/>
        </w:rPr>
        <w:t>invite</w:t>
      </w:r>
      <w:r w:rsidR="00514D13" w:rsidRPr="003748C2">
        <w:rPr>
          <w:rFonts w:ascii="Calibri" w:hAnsi="Calibri"/>
          <w:lang w:val="en-GB"/>
        </w:rPr>
        <w:t xml:space="preserve">d </w:t>
      </w:r>
      <w:r w:rsidR="003748C2" w:rsidRPr="003748C2">
        <w:rPr>
          <w:rFonts w:ascii="Calibri" w:hAnsi="Calibri"/>
          <w:lang w:val="en-GB"/>
        </w:rPr>
        <w:t xml:space="preserve">also </w:t>
      </w:r>
      <w:r w:rsidR="00514D13" w:rsidRPr="003748C2">
        <w:rPr>
          <w:rFonts w:ascii="Calibri" w:hAnsi="Calibri"/>
          <w:lang w:val="en-GB"/>
        </w:rPr>
        <w:t>experts commissioned</w:t>
      </w:r>
      <w:r w:rsidR="003748C2" w:rsidRPr="003748C2">
        <w:rPr>
          <w:rFonts w:ascii="Calibri" w:hAnsi="Calibri"/>
          <w:lang w:val="en-GB"/>
        </w:rPr>
        <w:t xml:space="preserve"> by UNESCO for the </w:t>
      </w:r>
      <w:r w:rsidR="00F01409">
        <w:rPr>
          <w:rFonts w:ascii="Calibri" w:hAnsi="Calibri" w:hint="eastAsia"/>
          <w:lang w:val="en-GB" w:eastAsia="zh-CN"/>
        </w:rPr>
        <w:t xml:space="preserve">external </w:t>
      </w:r>
      <w:r w:rsidR="003748C2" w:rsidRPr="003748C2">
        <w:rPr>
          <w:rFonts w:ascii="Calibri" w:hAnsi="Calibri"/>
          <w:lang w:val="en-GB"/>
        </w:rPr>
        <w:t xml:space="preserve">evaluation of </w:t>
      </w:r>
      <w:r w:rsidR="00F01409">
        <w:rPr>
          <w:rFonts w:ascii="Calibri" w:hAnsi="Calibri" w:hint="eastAsia"/>
          <w:lang w:val="en-GB" w:eastAsia="zh-CN"/>
        </w:rPr>
        <w:t>WHITRAP</w:t>
      </w:r>
      <w:r w:rsidR="003748C2" w:rsidRPr="003748C2">
        <w:rPr>
          <w:rFonts w:ascii="Calibri" w:hAnsi="Calibri"/>
          <w:lang w:val="en-GB"/>
        </w:rPr>
        <w:t xml:space="preserve"> to </w:t>
      </w:r>
      <w:r w:rsidR="000747B2">
        <w:rPr>
          <w:rFonts w:ascii="Calibri" w:hAnsi="Calibri" w:hint="eastAsia"/>
          <w:lang w:val="en-GB" w:eastAsia="zh-CN"/>
        </w:rPr>
        <w:t>share their views on the</w:t>
      </w:r>
      <w:r w:rsidR="000747B2">
        <w:rPr>
          <w:rFonts w:ascii="Calibri" w:hAnsi="Calibri"/>
          <w:lang w:val="en-GB"/>
        </w:rPr>
        <w:t xml:space="preserve"> </w:t>
      </w:r>
      <w:r w:rsidR="000747B2">
        <w:rPr>
          <w:rFonts w:ascii="Calibri" w:hAnsi="Calibri" w:hint="eastAsia"/>
          <w:lang w:val="en-GB" w:eastAsia="zh-CN"/>
        </w:rPr>
        <w:t>evaluation. Together with the inputs from NWHF and WHITRAP, a special session on the preparation for the external evaluation was organized</w:t>
      </w:r>
      <w:r w:rsidR="005F18CD">
        <w:rPr>
          <w:rFonts w:ascii="Calibri" w:hAnsi="Calibri" w:hint="eastAsia"/>
          <w:lang w:val="en-GB" w:eastAsia="zh-CN"/>
        </w:rPr>
        <w:t xml:space="preserve"> to </w:t>
      </w:r>
      <w:proofErr w:type="gramStart"/>
      <w:r w:rsidR="005F18CD">
        <w:rPr>
          <w:rFonts w:ascii="Calibri" w:hAnsi="Calibri" w:hint="eastAsia"/>
          <w:lang w:val="en-GB" w:eastAsia="zh-CN"/>
        </w:rPr>
        <w:t>share</w:t>
      </w:r>
      <w:proofErr w:type="gramEnd"/>
      <w:r w:rsidR="005F18CD">
        <w:rPr>
          <w:rFonts w:ascii="Calibri" w:hAnsi="Calibri" w:hint="eastAsia"/>
          <w:lang w:val="en-GB" w:eastAsia="zh-CN"/>
        </w:rPr>
        <w:t xml:space="preserve"> experience among concerned C2Cs</w:t>
      </w:r>
      <w:r w:rsidR="003748C2" w:rsidRPr="003748C2">
        <w:rPr>
          <w:rFonts w:ascii="Calibri" w:hAnsi="Calibri"/>
          <w:lang w:val="en-GB"/>
        </w:rPr>
        <w:t xml:space="preserve">. The list of participants and current focal points for the </w:t>
      </w:r>
      <w:r w:rsidR="00DA0CD7">
        <w:rPr>
          <w:rFonts w:ascii="Calibri" w:hAnsi="Calibri"/>
          <w:lang w:val="en-GB"/>
        </w:rPr>
        <w:t>C2Cs</w:t>
      </w:r>
      <w:r w:rsidR="003748C2" w:rsidRPr="003748C2">
        <w:rPr>
          <w:rFonts w:ascii="Calibri" w:hAnsi="Calibri"/>
          <w:lang w:val="en-GB"/>
        </w:rPr>
        <w:t xml:space="preserve"> is attached in Annex 1.</w:t>
      </w:r>
    </w:p>
    <w:p w14:paraId="188BC618" w14:textId="77777777" w:rsidR="003748C2" w:rsidRDefault="003748C2" w:rsidP="00C747B2">
      <w:pPr>
        <w:spacing w:before="120" w:after="120" w:line="276" w:lineRule="auto"/>
        <w:jc w:val="both"/>
        <w:rPr>
          <w:rFonts w:ascii="Calibri" w:hAnsi="Calibri"/>
          <w:b/>
          <w:sz w:val="22"/>
          <w:lang w:val="en-GB"/>
        </w:rPr>
      </w:pPr>
    </w:p>
    <w:p w14:paraId="3315A05D" w14:textId="702A09E5" w:rsidR="007F76FC" w:rsidRPr="00253AD4" w:rsidRDefault="007F76FC" w:rsidP="00C747B2">
      <w:pPr>
        <w:spacing w:before="120" w:after="120" w:line="276" w:lineRule="auto"/>
        <w:jc w:val="both"/>
        <w:rPr>
          <w:rFonts w:ascii="Calibri" w:hAnsi="Calibri"/>
          <w:b/>
          <w:sz w:val="26"/>
          <w:szCs w:val="26"/>
          <w:lang w:val="en-GB"/>
        </w:rPr>
      </w:pPr>
      <w:r w:rsidRPr="00253AD4">
        <w:rPr>
          <w:rFonts w:ascii="Calibri" w:hAnsi="Calibri"/>
          <w:b/>
          <w:sz w:val="26"/>
          <w:szCs w:val="26"/>
          <w:lang w:val="en-GB"/>
        </w:rPr>
        <w:lastRenderedPageBreak/>
        <w:t xml:space="preserve">Objective </w:t>
      </w:r>
      <w:r w:rsidR="00C747B2" w:rsidRPr="00253AD4">
        <w:rPr>
          <w:rFonts w:ascii="Calibri" w:hAnsi="Calibri"/>
          <w:b/>
          <w:sz w:val="26"/>
          <w:szCs w:val="26"/>
          <w:lang w:val="en-GB"/>
        </w:rPr>
        <w:t xml:space="preserve">and expected outcome </w:t>
      </w:r>
      <w:r w:rsidRPr="00253AD4">
        <w:rPr>
          <w:rFonts w:ascii="Calibri" w:hAnsi="Calibri"/>
          <w:b/>
          <w:sz w:val="26"/>
          <w:szCs w:val="26"/>
          <w:lang w:val="en-GB"/>
        </w:rPr>
        <w:t>of the meeting</w:t>
      </w:r>
    </w:p>
    <w:p w14:paraId="5FB5DA43" w14:textId="124E2909" w:rsidR="007F76FC" w:rsidRPr="003748C2" w:rsidRDefault="007F76FC" w:rsidP="00C747B2">
      <w:pPr>
        <w:spacing w:before="120" w:line="276" w:lineRule="auto"/>
        <w:jc w:val="both"/>
        <w:rPr>
          <w:rFonts w:ascii="Calibri" w:hAnsi="Calibri"/>
          <w:lang w:val="en-GB"/>
        </w:rPr>
      </w:pPr>
      <w:r w:rsidRPr="003748C2">
        <w:rPr>
          <w:rFonts w:ascii="Calibri" w:hAnsi="Calibri"/>
          <w:lang w:val="en-GB"/>
        </w:rPr>
        <w:t>The objective of the 4</w:t>
      </w:r>
      <w:r w:rsidRPr="003748C2">
        <w:rPr>
          <w:rFonts w:ascii="Calibri" w:hAnsi="Calibri"/>
          <w:vertAlign w:val="superscript"/>
          <w:lang w:val="en-GB"/>
        </w:rPr>
        <w:t>th</w:t>
      </w:r>
      <w:r w:rsidRPr="003748C2">
        <w:rPr>
          <w:rFonts w:ascii="Calibri" w:hAnsi="Calibri"/>
          <w:lang w:val="en-GB" w:eastAsia="zh-CN"/>
        </w:rPr>
        <w:t xml:space="preserve"> </w:t>
      </w:r>
      <w:r w:rsidRPr="003748C2">
        <w:rPr>
          <w:rFonts w:ascii="Calibri" w:hAnsi="Calibri"/>
          <w:lang w:val="en-GB"/>
        </w:rPr>
        <w:t xml:space="preserve">annual meeting of the World Heritage-related </w:t>
      </w:r>
      <w:r w:rsidR="00DA0CD7">
        <w:rPr>
          <w:rFonts w:ascii="Calibri" w:hAnsi="Calibri"/>
          <w:lang w:val="en-GB"/>
        </w:rPr>
        <w:t>C2Cs</w:t>
      </w:r>
      <w:r w:rsidRPr="003748C2">
        <w:rPr>
          <w:rFonts w:ascii="Calibri" w:hAnsi="Calibri"/>
          <w:lang w:val="en-GB"/>
        </w:rPr>
        <w:t xml:space="preserve"> </w:t>
      </w:r>
      <w:r w:rsidR="00B84FA4">
        <w:rPr>
          <w:rFonts w:ascii="Calibri" w:hAnsi="Calibri"/>
          <w:lang w:val="en-GB"/>
        </w:rPr>
        <w:t>was</w:t>
      </w:r>
      <w:r w:rsidRPr="003748C2">
        <w:rPr>
          <w:rFonts w:ascii="Calibri" w:hAnsi="Calibri"/>
          <w:lang w:val="en-GB"/>
        </w:rPr>
        <w:t xml:space="preserve"> to build institutional capacity through a focus on </w:t>
      </w:r>
      <w:r w:rsidR="00A40E18">
        <w:rPr>
          <w:rFonts w:ascii="Calibri" w:hAnsi="Calibri" w:hint="eastAsia"/>
          <w:lang w:val="en-GB" w:eastAsia="zh-CN"/>
        </w:rPr>
        <w:t xml:space="preserve">cooperative </w:t>
      </w:r>
      <w:r w:rsidR="009F508A">
        <w:rPr>
          <w:rFonts w:ascii="Calibri" w:hAnsi="Calibri"/>
          <w:lang w:val="en-GB" w:eastAsia="zh-CN"/>
        </w:rPr>
        <w:t>initiatives</w:t>
      </w:r>
      <w:r w:rsidRPr="003748C2">
        <w:rPr>
          <w:rFonts w:ascii="Calibri" w:hAnsi="Calibri" w:hint="eastAsia"/>
          <w:lang w:val="en-GB" w:eastAsia="zh-CN"/>
        </w:rPr>
        <w:t xml:space="preserve">, </w:t>
      </w:r>
      <w:r w:rsidRPr="003748C2">
        <w:rPr>
          <w:rFonts w:ascii="Calibri" w:hAnsi="Calibri"/>
          <w:lang w:val="en-GB" w:eastAsia="zh-CN"/>
        </w:rPr>
        <w:t xml:space="preserve">the </w:t>
      </w:r>
      <w:r w:rsidRPr="003748C2">
        <w:rPr>
          <w:rFonts w:ascii="Calibri" w:hAnsi="Calibri"/>
          <w:lang w:val="en-GB"/>
        </w:rPr>
        <w:t>process of External</w:t>
      </w:r>
      <w:r w:rsidRPr="003748C2">
        <w:rPr>
          <w:rFonts w:ascii="Calibri" w:hAnsi="Calibri"/>
          <w:lang w:val="en-GB" w:eastAsia="zh-CN"/>
        </w:rPr>
        <w:t xml:space="preserve"> Evaluation, </w:t>
      </w:r>
      <w:r w:rsidRPr="003748C2">
        <w:rPr>
          <w:rFonts w:ascii="Calibri" w:hAnsi="Calibri" w:hint="eastAsia"/>
          <w:lang w:val="en-GB" w:eastAsia="zh-CN"/>
        </w:rPr>
        <w:t>and</w:t>
      </w:r>
      <w:r w:rsidRPr="003748C2">
        <w:rPr>
          <w:rFonts w:ascii="Calibri" w:hAnsi="Calibri"/>
          <w:lang w:val="en-GB" w:eastAsia="zh-CN"/>
        </w:rPr>
        <w:t xml:space="preserve"> the</w:t>
      </w:r>
      <w:r w:rsidRPr="003748C2">
        <w:rPr>
          <w:rFonts w:ascii="Calibri" w:hAnsi="Calibri" w:hint="eastAsia"/>
          <w:lang w:val="en-GB" w:eastAsia="zh-CN"/>
        </w:rPr>
        <w:t xml:space="preserve"> </w:t>
      </w:r>
      <w:r w:rsidR="009F508A">
        <w:rPr>
          <w:rFonts w:ascii="Calibri" w:hAnsi="Calibri"/>
          <w:lang w:val="en-GB" w:eastAsia="zh-CN"/>
        </w:rPr>
        <w:t xml:space="preserve">implementation of </w:t>
      </w:r>
      <w:r w:rsidRPr="003748C2">
        <w:rPr>
          <w:rFonts w:ascii="Calibri" w:hAnsi="Calibri" w:hint="eastAsia"/>
          <w:lang w:val="en-GB" w:eastAsia="zh-CN"/>
        </w:rPr>
        <w:t>Result</w:t>
      </w:r>
      <w:r w:rsidRPr="003748C2">
        <w:rPr>
          <w:rFonts w:ascii="Calibri" w:hAnsi="Calibri"/>
          <w:lang w:val="en-GB" w:eastAsia="zh-CN"/>
        </w:rPr>
        <w:t>s</w:t>
      </w:r>
      <w:r w:rsidRPr="003748C2">
        <w:rPr>
          <w:rFonts w:ascii="Calibri" w:hAnsi="Calibri" w:hint="eastAsia"/>
          <w:lang w:val="en-GB" w:eastAsia="zh-CN"/>
        </w:rPr>
        <w:t xml:space="preserve">-Based Management (RBM) </w:t>
      </w:r>
      <w:r w:rsidRPr="003748C2">
        <w:rPr>
          <w:rFonts w:ascii="Calibri" w:hAnsi="Calibri"/>
          <w:lang w:val="en-GB" w:eastAsia="zh-CN"/>
        </w:rPr>
        <w:t>a</w:t>
      </w:r>
      <w:r w:rsidRPr="003748C2">
        <w:rPr>
          <w:rFonts w:ascii="Calibri" w:hAnsi="Calibri" w:hint="eastAsia"/>
          <w:lang w:val="en-GB" w:eastAsia="zh-CN"/>
        </w:rPr>
        <w:t xml:space="preserve">pproach </w:t>
      </w:r>
      <w:r w:rsidR="009F508A">
        <w:rPr>
          <w:rFonts w:ascii="Calibri" w:hAnsi="Calibri"/>
          <w:lang w:val="en-GB"/>
        </w:rPr>
        <w:t>among</w:t>
      </w:r>
      <w:r w:rsidRPr="003748C2">
        <w:rPr>
          <w:rFonts w:ascii="Calibri" w:hAnsi="Calibri"/>
          <w:lang w:val="en-GB"/>
        </w:rPr>
        <w:t xml:space="preserve"> the </w:t>
      </w:r>
      <w:r w:rsidR="00DA0CD7">
        <w:rPr>
          <w:rFonts w:ascii="Calibri" w:hAnsi="Calibri"/>
          <w:lang w:val="en-GB"/>
        </w:rPr>
        <w:t>C2Cs</w:t>
      </w:r>
      <w:r w:rsidRPr="003748C2">
        <w:rPr>
          <w:rFonts w:ascii="Calibri" w:hAnsi="Calibri"/>
          <w:lang w:val="en-GB"/>
        </w:rPr>
        <w:t>.</w:t>
      </w:r>
    </w:p>
    <w:p w14:paraId="5E832B4F" w14:textId="61197E98" w:rsidR="007F76FC" w:rsidRDefault="007F76FC" w:rsidP="00C747B2">
      <w:pPr>
        <w:spacing w:before="120" w:line="276" w:lineRule="auto"/>
        <w:jc w:val="both"/>
        <w:rPr>
          <w:rFonts w:ascii="Calibri" w:hAnsi="Calibri"/>
          <w:lang w:val="en-GB"/>
        </w:rPr>
      </w:pPr>
      <w:r w:rsidRPr="003748C2">
        <w:rPr>
          <w:rFonts w:ascii="Calibri" w:hAnsi="Calibri"/>
          <w:lang w:val="en-GB"/>
        </w:rPr>
        <w:t>Relevant frameworks for the meeting include</w:t>
      </w:r>
      <w:r w:rsidR="00B84FA4">
        <w:rPr>
          <w:rFonts w:ascii="Calibri" w:hAnsi="Calibri"/>
          <w:lang w:val="en-GB"/>
        </w:rPr>
        <w:t>d</w:t>
      </w:r>
      <w:r w:rsidRPr="003748C2">
        <w:rPr>
          <w:rFonts w:ascii="Calibri" w:hAnsi="Calibri" w:hint="eastAsia"/>
          <w:lang w:val="en-GB" w:eastAsia="zh-CN"/>
        </w:rPr>
        <w:t xml:space="preserve"> the </w:t>
      </w:r>
      <w:r w:rsidRPr="003748C2">
        <w:rPr>
          <w:rFonts w:ascii="Calibri" w:hAnsi="Calibri"/>
          <w:lang w:val="en-GB" w:eastAsia="zh-CN"/>
        </w:rPr>
        <w:t>World Heritage Capacity Building Strategy adopted by the Committee in 2011</w:t>
      </w:r>
      <w:r w:rsidRPr="003748C2">
        <w:rPr>
          <w:rFonts w:ascii="Calibri" w:hAnsi="Calibri" w:hint="eastAsia"/>
          <w:lang w:val="en-GB" w:eastAsia="zh-CN"/>
        </w:rPr>
        <w:t xml:space="preserve"> (whc11-35com-9Be), UNESCO Medium Term Strategy (2014-2021)/ (37 C/4) and Programme and Budget for 2014-2017 (37 C/5 Document)</w:t>
      </w:r>
      <w:r w:rsidRPr="003748C2">
        <w:rPr>
          <w:rFonts w:ascii="Calibri" w:hAnsi="Calibri"/>
          <w:lang w:val="en-GB" w:eastAsia="zh-CN"/>
        </w:rPr>
        <w:t xml:space="preserve">, </w:t>
      </w:r>
      <w:r w:rsidRPr="003748C2">
        <w:rPr>
          <w:rFonts w:ascii="Calibri" w:hAnsi="Calibri"/>
          <w:lang w:val="en-GB"/>
        </w:rPr>
        <w:t xml:space="preserve">the </w:t>
      </w:r>
      <w:r w:rsidRPr="003748C2">
        <w:rPr>
          <w:rFonts w:ascii="Calibri" w:hAnsi="Calibri"/>
          <w:i/>
          <w:lang w:val="en-GB"/>
        </w:rPr>
        <w:t>Strategic Action Plan for the Implementation of the Convention 2012-2022</w:t>
      </w:r>
      <w:r w:rsidRPr="003748C2">
        <w:rPr>
          <w:rFonts w:ascii="Calibri" w:hAnsi="Calibri"/>
          <w:lang w:val="en-GB"/>
        </w:rPr>
        <w:t xml:space="preserve"> (</w:t>
      </w:r>
      <w:r w:rsidRPr="003748C2">
        <w:rPr>
          <w:rFonts w:ascii="Calibri" w:hAnsi="Calibri" w:hint="eastAsia"/>
          <w:lang w:val="en-GB" w:eastAsia="zh-CN"/>
        </w:rPr>
        <w:t>adopted by the 18GA in 2011</w:t>
      </w:r>
      <w:r w:rsidRPr="003748C2">
        <w:rPr>
          <w:rFonts w:ascii="Calibri" w:hAnsi="Calibri"/>
          <w:lang w:val="en-GB"/>
        </w:rPr>
        <w:t xml:space="preserve">), </w:t>
      </w:r>
      <w:r w:rsidRPr="003748C2">
        <w:rPr>
          <w:rFonts w:ascii="Calibri" w:hAnsi="Calibri" w:hint="eastAsia"/>
          <w:lang w:val="en-GB" w:eastAsia="zh-CN"/>
        </w:rPr>
        <w:t xml:space="preserve">the Kyoto Vision </w:t>
      </w:r>
      <w:r w:rsidRPr="003748C2">
        <w:rPr>
          <w:rFonts w:ascii="Calibri" w:hAnsi="Calibri"/>
          <w:lang w:val="en-GB"/>
        </w:rPr>
        <w:t xml:space="preserve">and the </w:t>
      </w:r>
      <w:r w:rsidRPr="003748C2">
        <w:rPr>
          <w:rFonts w:ascii="Calibri" w:hAnsi="Calibri"/>
          <w:i/>
          <w:lang w:val="en-GB"/>
        </w:rPr>
        <w:t>Implementation of the Guidelines and Criteria for Category 2 Institutes and Centres</w:t>
      </w:r>
      <w:r w:rsidRPr="003748C2">
        <w:rPr>
          <w:rFonts w:ascii="Calibri" w:hAnsi="Calibri"/>
          <w:lang w:val="en-GB"/>
        </w:rPr>
        <w:t xml:space="preserve"> (document </w:t>
      </w:r>
      <w:r w:rsidRPr="003748C2">
        <w:rPr>
          <w:rFonts w:ascii="Calibri" w:hAnsi="Calibri"/>
          <w:i/>
          <w:lang w:val="en-GB"/>
        </w:rPr>
        <w:t>35C/22</w:t>
      </w:r>
      <w:r w:rsidR="00B84FA4">
        <w:rPr>
          <w:rFonts w:ascii="Calibri" w:hAnsi="Calibri"/>
          <w:lang w:val="en-GB"/>
        </w:rPr>
        <w:t>).</w:t>
      </w:r>
    </w:p>
    <w:p w14:paraId="29F7BAD7" w14:textId="1C2FBC53" w:rsidR="00913779" w:rsidRPr="00913779" w:rsidRDefault="00913779" w:rsidP="00C747B2">
      <w:pPr>
        <w:spacing w:before="120" w:after="120" w:line="276" w:lineRule="auto"/>
        <w:jc w:val="both"/>
        <w:rPr>
          <w:rFonts w:ascii="Calibri" w:hAnsi="Calibri"/>
          <w:lang w:val="en-GB" w:eastAsia="zh-CN"/>
        </w:rPr>
      </w:pPr>
      <w:r w:rsidRPr="00913779">
        <w:rPr>
          <w:rFonts w:ascii="Calibri" w:hAnsi="Calibri"/>
          <w:lang w:val="en-GB" w:eastAsia="zh-CN"/>
        </w:rPr>
        <w:t xml:space="preserve">A </w:t>
      </w:r>
      <w:r w:rsidR="00C747B2">
        <w:rPr>
          <w:rFonts w:ascii="Calibri" w:hAnsi="Calibri"/>
          <w:lang w:val="en-GB" w:eastAsia="zh-CN"/>
        </w:rPr>
        <w:t xml:space="preserve">detailed </w:t>
      </w:r>
      <w:r w:rsidRPr="00913779">
        <w:rPr>
          <w:rFonts w:ascii="Calibri" w:hAnsi="Calibri"/>
          <w:lang w:val="en-GB" w:eastAsia="zh-CN"/>
        </w:rPr>
        <w:t>list of relevant framework documents and decisions related to category 2 centres, which provide</w:t>
      </w:r>
      <w:r w:rsidR="009912CE">
        <w:rPr>
          <w:rFonts w:ascii="Calibri" w:hAnsi="Calibri"/>
          <w:lang w:val="en-GB" w:eastAsia="zh-CN"/>
        </w:rPr>
        <w:t>s</w:t>
      </w:r>
      <w:r w:rsidRPr="00913779">
        <w:rPr>
          <w:rFonts w:ascii="Calibri" w:hAnsi="Calibri"/>
          <w:lang w:val="en-GB" w:eastAsia="zh-CN"/>
        </w:rPr>
        <w:t xml:space="preserve"> the context of the meeting is found in Annex 2. </w:t>
      </w:r>
      <w:r w:rsidR="006F7FA5">
        <w:rPr>
          <w:rFonts w:ascii="Calibri" w:hAnsi="Calibri"/>
          <w:lang w:val="en-GB" w:eastAsia="zh-CN"/>
        </w:rPr>
        <w:t>Reflecting to the general recommendation B1 of Oslo meeting, t</w:t>
      </w:r>
      <w:r w:rsidRPr="00913779">
        <w:rPr>
          <w:rFonts w:ascii="Calibri" w:hAnsi="Calibri"/>
          <w:lang w:val="en-GB" w:eastAsia="zh-CN"/>
        </w:rPr>
        <w:t xml:space="preserve">he agenda of the meeting </w:t>
      </w:r>
      <w:r w:rsidR="006F7FA5">
        <w:rPr>
          <w:rFonts w:ascii="Calibri" w:hAnsi="Calibri"/>
          <w:lang w:val="en-GB" w:eastAsia="zh-CN"/>
        </w:rPr>
        <w:t>was developed in close consultation with the WHC</w:t>
      </w:r>
      <w:r w:rsidR="009912CE">
        <w:rPr>
          <w:rFonts w:ascii="Calibri" w:hAnsi="Calibri"/>
          <w:lang w:val="en-GB" w:eastAsia="zh-CN"/>
        </w:rPr>
        <w:t xml:space="preserve"> </w:t>
      </w:r>
      <w:r w:rsidR="006F7FA5">
        <w:rPr>
          <w:rFonts w:ascii="Calibri" w:hAnsi="Calibri"/>
          <w:lang w:val="en-GB" w:eastAsia="zh-CN"/>
        </w:rPr>
        <w:t>and</w:t>
      </w:r>
      <w:r w:rsidRPr="00913779">
        <w:rPr>
          <w:rFonts w:ascii="Calibri" w:hAnsi="Calibri"/>
          <w:lang w:val="en-GB" w:eastAsia="zh-CN"/>
        </w:rPr>
        <w:t xml:space="preserve"> provided in Annex 3.</w:t>
      </w:r>
    </w:p>
    <w:p w14:paraId="3E039229" w14:textId="32C46BF9" w:rsidR="007F76FC" w:rsidRPr="003748C2" w:rsidRDefault="007F76FC" w:rsidP="00C747B2">
      <w:pPr>
        <w:spacing w:before="120" w:line="276" w:lineRule="auto"/>
        <w:jc w:val="both"/>
        <w:rPr>
          <w:rFonts w:ascii="Calibri" w:hAnsi="Calibri"/>
          <w:lang w:val="en-GB"/>
        </w:rPr>
      </w:pPr>
      <w:r w:rsidRPr="003748C2">
        <w:rPr>
          <w:rFonts w:ascii="Calibri" w:hAnsi="Calibri"/>
          <w:lang w:val="en-GB"/>
        </w:rPr>
        <w:t>The meeting follow</w:t>
      </w:r>
      <w:r w:rsidR="00C747B2">
        <w:rPr>
          <w:rFonts w:ascii="Calibri" w:hAnsi="Calibri"/>
          <w:lang w:val="en-GB"/>
        </w:rPr>
        <w:t>ed</w:t>
      </w:r>
      <w:r w:rsidRPr="003748C2">
        <w:rPr>
          <w:rFonts w:ascii="Calibri" w:hAnsi="Calibri"/>
          <w:lang w:val="en-GB"/>
        </w:rPr>
        <w:t xml:space="preserve"> up on the </w:t>
      </w:r>
      <w:r w:rsidRPr="003748C2">
        <w:rPr>
          <w:rFonts w:ascii="Calibri" w:hAnsi="Calibri"/>
          <w:lang w:val="en-GB" w:eastAsia="zh-CN"/>
        </w:rPr>
        <w:t>three</w:t>
      </w:r>
      <w:r w:rsidRPr="003748C2">
        <w:rPr>
          <w:rFonts w:ascii="Calibri" w:hAnsi="Calibri"/>
          <w:lang w:val="en-GB"/>
        </w:rPr>
        <w:t xml:space="preserve"> previous annual meetings by producing a report and recommendations that come out of the various presentations and discussions, which will be presented to the World Heritage Committee (at its 3</w:t>
      </w:r>
      <w:r w:rsidRPr="003748C2">
        <w:rPr>
          <w:rFonts w:ascii="Calibri" w:hAnsi="Calibri"/>
          <w:lang w:val="en-GB" w:eastAsia="zh-CN"/>
        </w:rPr>
        <w:t>8</w:t>
      </w:r>
      <w:r w:rsidRPr="003748C2">
        <w:rPr>
          <w:rFonts w:ascii="Calibri" w:hAnsi="Calibri"/>
          <w:vertAlign w:val="superscript"/>
          <w:lang w:val="en-GB"/>
        </w:rPr>
        <w:t>th</w:t>
      </w:r>
      <w:r w:rsidRPr="003748C2">
        <w:rPr>
          <w:rFonts w:ascii="Calibri" w:hAnsi="Calibri"/>
          <w:lang w:val="en-GB"/>
        </w:rPr>
        <w:t xml:space="preserve"> Session in 201</w:t>
      </w:r>
      <w:r w:rsidRPr="003748C2">
        <w:rPr>
          <w:rFonts w:ascii="Calibri" w:hAnsi="Calibri"/>
          <w:lang w:val="en-GB" w:eastAsia="zh-CN"/>
        </w:rPr>
        <w:t>4</w:t>
      </w:r>
      <w:r w:rsidRPr="003748C2">
        <w:rPr>
          <w:rFonts w:ascii="Calibri" w:hAnsi="Calibri"/>
          <w:lang w:val="en-GB"/>
        </w:rPr>
        <w:t>).</w:t>
      </w:r>
    </w:p>
    <w:p w14:paraId="01332A50" w14:textId="77777777" w:rsidR="007F76FC" w:rsidRPr="00996888" w:rsidRDefault="007F76FC" w:rsidP="00C747B2">
      <w:pPr>
        <w:spacing w:line="276" w:lineRule="auto"/>
        <w:rPr>
          <w:rFonts w:ascii="Calibri" w:hAnsi="Calibri"/>
          <w:sz w:val="22"/>
          <w:lang w:val="en-GB"/>
        </w:rPr>
      </w:pPr>
    </w:p>
    <w:p w14:paraId="22EAF935" w14:textId="77777777" w:rsidR="00996888" w:rsidRDefault="00996888" w:rsidP="00C747B2">
      <w:pPr>
        <w:spacing w:line="276" w:lineRule="auto"/>
      </w:pPr>
    </w:p>
    <w:p w14:paraId="2B673E4C" w14:textId="77777777" w:rsidR="00E048C2" w:rsidRDefault="00440B7A" w:rsidP="00C747B2">
      <w:pPr>
        <w:pStyle w:val="ListParagraph"/>
        <w:numPr>
          <w:ilvl w:val="0"/>
          <w:numId w:val="1"/>
        </w:numPr>
        <w:spacing w:line="276" w:lineRule="auto"/>
        <w:ind w:left="284" w:hanging="284"/>
        <w:rPr>
          <w:b/>
          <w:sz w:val="28"/>
          <w:szCs w:val="28"/>
        </w:rPr>
      </w:pPr>
      <w:r w:rsidRPr="006E28AA">
        <w:rPr>
          <w:b/>
          <w:sz w:val="28"/>
          <w:szCs w:val="28"/>
        </w:rPr>
        <w:t>Summary of the meeting</w:t>
      </w:r>
    </w:p>
    <w:p w14:paraId="50A821A5" w14:textId="77777777" w:rsidR="00C747B2" w:rsidRDefault="00C747B2" w:rsidP="00C747B2">
      <w:pPr>
        <w:pStyle w:val="ListParagraph"/>
        <w:spacing w:line="276" w:lineRule="auto"/>
        <w:ind w:left="284"/>
        <w:rPr>
          <w:b/>
          <w:sz w:val="28"/>
          <w:szCs w:val="28"/>
        </w:rPr>
      </w:pPr>
    </w:p>
    <w:p w14:paraId="3AEC3A26" w14:textId="17CA8DA1" w:rsidR="00C747B2" w:rsidRPr="00253AD4" w:rsidRDefault="00C747B2" w:rsidP="00C747B2">
      <w:pPr>
        <w:spacing w:line="276" w:lineRule="auto"/>
        <w:rPr>
          <w:rFonts w:ascii="Calibri" w:hAnsi="Calibri"/>
          <w:b/>
          <w:sz w:val="26"/>
          <w:szCs w:val="26"/>
          <w:lang w:val="en-GB" w:eastAsia="zh-CN"/>
        </w:rPr>
      </w:pPr>
      <w:r w:rsidRPr="00253AD4">
        <w:rPr>
          <w:rFonts w:ascii="Calibri" w:hAnsi="Calibri"/>
          <w:b/>
          <w:sz w:val="26"/>
          <w:szCs w:val="26"/>
          <w:lang w:val="en-GB" w:eastAsia="zh-CN"/>
        </w:rPr>
        <w:t>General interventions</w:t>
      </w:r>
    </w:p>
    <w:p w14:paraId="4E4D64E6" w14:textId="4DA2D3A5" w:rsidR="00C747B2" w:rsidRPr="00253AD4" w:rsidRDefault="006F3F73" w:rsidP="006E235C">
      <w:pPr>
        <w:spacing w:line="276" w:lineRule="auto"/>
        <w:jc w:val="both"/>
        <w:rPr>
          <w:rFonts w:ascii="Calibri" w:hAnsi="Calibri"/>
          <w:lang w:val="en-GB" w:eastAsia="zh-CN"/>
        </w:rPr>
      </w:pPr>
      <w:r w:rsidRPr="00253AD4">
        <w:rPr>
          <w:rFonts w:ascii="Calibri" w:hAnsi="Calibri"/>
          <w:lang w:val="en-GB" w:eastAsia="zh-CN"/>
        </w:rPr>
        <w:t>Followed by a brief introduction to</w:t>
      </w:r>
      <w:r w:rsidR="002C7958" w:rsidRPr="00253AD4">
        <w:rPr>
          <w:rFonts w:ascii="Calibri" w:hAnsi="Calibri"/>
          <w:lang w:val="en-GB" w:eastAsia="zh-CN"/>
        </w:rPr>
        <w:t xml:space="preserve"> the meeting agenda </w:t>
      </w:r>
      <w:r w:rsidRPr="00253AD4">
        <w:rPr>
          <w:rFonts w:ascii="Calibri" w:hAnsi="Calibri"/>
          <w:lang w:val="en-GB" w:eastAsia="zh-CN"/>
        </w:rPr>
        <w:t>by Mr. Ron Van Oers, vice director of WHITRAP Shanghai, a</w:t>
      </w:r>
      <w:r w:rsidR="00C747B2" w:rsidRPr="00253AD4">
        <w:rPr>
          <w:rFonts w:ascii="Calibri" w:hAnsi="Calibri"/>
          <w:lang w:val="en-GB" w:eastAsia="zh-CN"/>
        </w:rPr>
        <w:t xml:space="preserve"> welcoming address was</w:t>
      </w:r>
      <w:r w:rsidRPr="00253AD4">
        <w:rPr>
          <w:rFonts w:ascii="Calibri" w:hAnsi="Calibri"/>
          <w:lang w:val="en-GB" w:eastAsia="zh-CN"/>
        </w:rPr>
        <w:t xml:space="preserve"> delivered by Ms.</w:t>
      </w:r>
      <w:r w:rsidR="006E235C" w:rsidRPr="00253AD4">
        <w:rPr>
          <w:rFonts w:ascii="Calibri" w:hAnsi="Calibri"/>
          <w:lang w:val="en-GB" w:eastAsia="zh-CN"/>
        </w:rPr>
        <w:t xml:space="preserve"> Chen </w:t>
      </w:r>
      <w:r w:rsidR="00DA0CD7" w:rsidRPr="00253AD4">
        <w:rPr>
          <w:rFonts w:ascii="Calibri" w:hAnsi="Calibri"/>
          <w:lang w:val="en-GB" w:eastAsia="zh-CN"/>
        </w:rPr>
        <w:t xml:space="preserve">Zheng </w:t>
      </w:r>
      <w:r w:rsidR="006E235C" w:rsidRPr="00253AD4">
        <w:rPr>
          <w:rFonts w:ascii="Calibri" w:hAnsi="Calibri"/>
          <w:lang w:val="en-GB" w:eastAsia="zh-CN"/>
        </w:rPr>
        <w:t xml:space="preserve">on behalf of H.E. Mr. </w:t>
      </w:r>
      <w:proofErr w:type="spellStart"/>
      <w:r w:rsidR="006E235C" w:rsidRPr="00253AD4">
        <w:rPr>
          <w:rFonts w:ascii="Calibri" w:hAnsi="Calibri"/>
          <w:lang w:val="en-GB" w:eastAsia="zh-CN"/>
        </w:rPr>
        <w:t>Xinsheng</w:t>
      </w:r>
      <w:proofErr w:type="spellEnd"/>
      <w:r w:rsidR="006E235C" w:rsidRPr="00253AD4">
        <w:rPr>
          <w:rFonts w:ascii="Calibri" w:hAnsi="Calibri"/>
          <w:lang w:val="en-GB" w:eastAsia="zh-CN"/>
        </w:rPr>
        <w:t xml:space="preserve"> Zhang, </w:t>
      </w:r>
      <w:r w:rsidR="00DA0CD7" w:rsidRPr="00253AD4">
        <w:rPr>
          <w:rFonts w:ascii="Calibri" w:hAnsi="Calibri"/>
          <w:lang w:val="en-GB" w:eastAsia="zh-CN"/>
        </w:rPr>
        <w:t xml:space="preserve">the </w:t>
      </w:r>
      <w:r w:rsidR="006E235C" w:rsidRPr="00253AD4">
        <w:rPr>
          <w:rFonts w:ascii="Calibri" w:hAnsi="Calibri"/>
          <w:lang w:val="en-GB" w:eastAsia="zh-CN"/>
        </w:rPr>
        <w:t>Chairperson of WHITRAP. He revisited the Hangzhou Declaration and stressed the opportunities and challenges in front of World Heritage-related C2Cs</w:t>
      </w:r>
      <w:r w:rsidR="00A40E18" w:rsidRPr="00253AD4">
        <w:rPr>
          <w:rFonts w:ascii="Calibri" w:hAnsi="Calibri" w:hint="eastAsia"/>
          <w:lang w:val="en-GB" w:eastAsia="zh-CN"/>
        </w:rPr>
        <w:t xml:space="preserve"> and encouraged C2Cs</w:t>
      </w:r>
      <w:r w:rsidR="006E235C" w:rsidRPr="00253AD4">
        <w:rPr>
          <w:rFonts w:ascii="Calibri" w:hAnsi="Calibri"/>
          <w:lang w:val="en-GB" w:eastAsia="zh-CN"/>
        </w:rPr>
        <w:t xml:space="preserve"> to work closely and strategically with the World Heritage Centre and Advisory Bodies </w:t>
      </w:r>
      <w:r w:rsidR="00CD29F2" w:rsidRPr="00253AD4">
        <w:rPr>
          <w:rFonts w:ascii="Calibri" w:hAnsi="Calibri" w:hint="eastAsia"/>
          <w:lang w:val="en-GB" w:eastAsia="zh-CN"/>
        </w:rPr>
        <w:t xml:space="preserve">to </w:t>
      </w:r>
      <w:r w:rsidR="00CD29F2" w:rsidRPr="00253AD4">
        <w:rPr>
          <w:rFonts w:ascii="Calibri" w:hAnsi="Calibri"/>
          <w:lang w:val="en-GB" w:eastAsia="zh-CN"/>
        </w:rPr>
        <w:t>continuously</w:t>
      </w:r>
      <w:r w:rsidR="00CD29F2" w:rsidRPr="00253AD4">
        <w:rPr>
          <w:rFonts w:ascii="Calibri" w:hAnsi="Calibri" w:hint="eastAsia"/>
          <w:lang w:val="en-GB" w:eastAsia="zh-CN"/>
        </w:rPr>
        <w:t xml:space="preserve"> contribute to the</w:t>
      </w:r>
      <w:r w:rsidR="006E235C" w:rsidRPr="00253AD4">
        <w:rPr>
          <w:rFonts w:ascii="Calibri" w:hAnsi="Calibri"/>
          <w:lang w:val="en-GB" w:eastAsia="zh-CN"/>
        </w:rPr>
        <w:t xml:space="preserve"> sustaina</w:t>
      </w:r>
      <w:r w:rsidR="00DA0CD7" w:rsidRPr="00253AD4">
        <w:rPr>
          <w:rFonts w:ascii="Calibri" w:hAnsi="Calibri"/>
          <w:lang w:val="en-GB" w:eastAsia="zh-CN"/>
        </w:rPr>
        <w:t>ble development</w:t>
      </w:r>
      <w:r w:rsidR="00CD29F2" w:rsidRPr="00253AD4">
        <w:rPr>
          <w:rFonts w:ascii="Calibri" w:hAnsi="Calibri" w:hint="eastAsia"/>
          <w:lang w:val="en-GB" w:eastAsia="zh-CN"/>
        </w:rPr>
        <w:t xml:space="preserve"> of heritage resources</w:t>
      </w:r>
      <w:r w:rsidR="006E235C" w:rsidRPr="00253AD4">
        <w:rPr>
          <w:rFonts w:ascii="Calibri" w:hAnsi="Calibri"/>
          <w:lang w:val="en-GB" w:eastAsia="zh-CN"/>
        </w:rPr>
        <w:t xml:space="preserve">. </w:t>
      </w:r>
    </w:p>
    <w:p w14:paraId="1640AAFE" w14:textId="77777777" w:rsidR="00DA0CD7" w:rsidRPr="00253AD4" w:rsidRDefault="00DA0CD7" w:rsidP="006E235C">
      <w:pPr>
        <w:spacing w:line="276" w:lineRule="auto"/>
        <w:jc w:val="both"/>
        <w:rPr>
          <w:rFonts w:ascii="Calibri" w:hAnsi="Calibri"/>
          <w:lang w:val="en-GB" w:eastAsia="zh-CN"/>
        </w:rPr>
      </w:pPr>
    </w:p>
    <w:p w14:paraId="132CD8E8" w14:textId="7FF36BD8" w:rsidR="00DA0CD7" w:rsidRPr="00253AD4" w:rsidRDefault="00DA0CD7" w:rsidP="006E235C">
      <w:pPr>
        <w:spacing w:line="276" w:lineRule="auto"/>
        <w:jc w:val="both"/>
        <w:rPr>
          <w:rFonts w:ascii="Calibri" w:hAnsi="Calibri"/>
          <w:lang w:val="en-GB" w:eastAsia="zh-CN"/>
        </w:rPr>
      </w:pPr>
      <w:r w:rsidRPr="00253AD4">
        <w:rPr>
          <w:rFonts w:ascii="Calibri" w:hAnsi="Calibri"/>
          <w:lang w:val="en-GB" w:eastAsia="zh-CN"/>
        </w:rPr>
        <w:t>The meeting was officially opened by the speech from Mr. Kishore Rao, Director of the World Heritage Centre (WHC)</w:t>
      </w:r>
      <w:r w:rsidR="006F3F73" w:rsidRPr="00253AD4">
        <w:rPr>
          <w:rFonts w:ascii="Calibri" w:hAnsi="Calibri"/>
          <w:lang w:val="en-GB" w:eastAsia="zh-CN"/>
        </w:rPr>
        <w:t xml:space="preserve">. He </w:t>
      </w:r>
      <w:r w:rsidR="002342C7" w:rsidRPr="00253AD4">
        <w:rPr>
          <w:rFonts w:ascii="Calibri" w:hAnsi="Calibri" w:hint="eastAsia"/>
          <w:lang w:val="en-GB" w:eastAsia="zh-CN"/>
        </w:rPr>
        <w:t xml:space="preserve">first </w:t>
      </w:r>
      <w:r w:rsidR="006F3F73" w:rsidRPr="00253AD4">
        <w:rPr>
          <w:rFonts w:ascii="Calibri" w:hAnsi="Calibri"/>
          <w:lang w:val="en-GB" w:eastAsia="zh-CN"/>
        </w:rPr>
        <w:t xml:space="preserve">expressed appreciation to the </w:t>
      </w:r>
      <w:r w:rsidR="00CD29F2" w:rsidRPr="00253AD4">
        <w:rPr>
          <w:rFonts w:ascii="Calibri" w:hAnsi="Calibri" w:hint="eastAsia"/>
          <w:lang w:val="en-GB" w:eastAsia="zh-CN"/>
        </w:rPr>
        <w:t>hospitality</w:t>
      </w:r>
      <w:r w:rsidR="006F3F73" w:rsidRPr="00253AD4">
        <w:rPr>
          <w:rFonts w:ascii="Calibri" w:hAnsi="Calibri"/>
          <w:lang w:val="en-GB" w:eastAsia="zh-CN"/>
        </w:rPr>
        <w:t xml:space="preserve"> of WHITRAP to </w:t>
      </w:r>
      <w:r w:rsidR="00CD29F2" w:rsidRPr="00253AD4">
        <w:rPr>
          <w:rFonts w:ascii="Calibri" w:hAnsi="Calibri" w:hint="eastAsia"/>
          <w:lang w:val="en-GB" w:eastAsia="zh-CN"/>
        </w:rPr>
        <w:t>host the 4th annual meeting</w:t>
      </w:r>
      <w:r w:rsidR="00AE11AB" w:rsidRPr="00253AD4">
        <w:rPr>
          <w:rFonts w:ascii="Calibri" w:hAnsi="Calibri"/>
          <w:lang w:val="en-GB" w:eastAsia="zh-CN"/>
        </w:rPr>
        <w:t xml:space="preserve">, which </w:t>
      </w:r>
      <w:r w:rsidR="005C4EE4" w:rsidRPr="00253AD4">
        <w:rPr>
          <w:rFonts w:ascii="Calibri" w:hAnsi="Calibri"/>
          <w:lang w:val="en-GB" w:eastAsia="zh-CN"/>
        </w:rPr>
        <w:t xml:space="preserve">in his view </w:t>
      </w:r>
      <w:r w:rsidR="00AE11AB" w:rsidRPr="00253AD4">
        <w:rPr>
          <w:rFonts w:ascii="Calibri" w:hAnsi="Calibri"/>
          <w:lang w:val="en-GB" w:eastAsia="zh-CN"/>
        </w:rPr>
        <w:t>served as a</w:t>
      </w:r>
      <w:r w:rsidR="009F508A" w:rsidRPr="00253AD4">
        <w:rPr>
          <w:rFonts w:ascii="Calibri" w:hAnsi="Calibri"/>
          <w:lang w:val="en-GB" w:eastAsia="zh-CN"/>
        </w:rPr>
        <w:t xml:space="preserve"> useful opportunity for </w:t>
      </w:r>
      <w:r w:rsidR="005C4EE4" w:rsidRPr="00253AD4">
        <w:rPr>
          <w:rFonts w:ascii="Calibri" w:hAnsi="Calibri"/>
          <w:lang w:val="en-GB" w:eastAsia="zh-CN"/>
        </w:rPr>
        <w:t xml:space="preserve">the </w:t>
      </w:r>
      <w:r w:rsidR="009F508A" w:rsidRPr="00253AD4">
        <w:rPr>
          <w:rFonts w:ascii="Calibri" w:hAnsi="Calibri"/>
          <w:lang w:val="en-GB" w:eastAsia="zh-CN"/>
        </w:rPr>
        <w:t xml:space="preserve">communication, exchange and networking among </w:t>
      </w:r>
      <w:r w:rsidR="00223E9A" w:rsidRPr="00253AD4">
        <w:rPr>
          <w:rFonts w:ascii="Calibri" w:hAnsi="Calibri"/>
          <w:lang w:val="en-GB" w:eastAsia="zh-CN"/>
        </w:rPr>
        <w:t xml:space="preserve">relevant </w:t>
      </w:r>
      <w:r w:rsidR="009F508A" w:rsidRPr="00253AD4">
        <w:rPr>
          <w:rFonts w:ascii="Calibri" w:hAnsi="Calibri"/>
          <w:lang w:val="en-GB" w:eastAsia="zh-CN"/>
        </w:rPr>
        <w:t>C2Cs</w:t>
      </w:r>
      <w:r w:rsidR="00223E9A" w:rsidRPr="00253AD4">
        <w:rPr>
          <w:rFonts w:ascii="Calibri" w:hAnsi="Calibri"/>
          <w:lang w:val="en-GB" w:eastAsia="zh-CN"/>
        </w:rPr>
        <w:t xml:space="preserve">. </w:t>
      </w:r>
      <w:r w:rsidR="005C4EE4" w:rsidRPr="00253AD4">
        <w:rPr>
          <w:rFonts w:ascii="Calibri" w:hAnsi="Calibri"/>
          <w:lang w:val="en-GB" w:eastAsia="zh-CN"/>
        </w:rPr>
        <w:t xml:space="preserve"> </w:t>
      </w:r>
      <w:r w:rsidR="00223E9A" w:rsidRPr="00253AD4">
        <w:rPr>
          <w:rFonts w:ascii="Calibri" w:hAnsi="Calibri"/>
          <w:lang w:val="en-GB" w:eastAsia="zh-CN"/>
        </w:rPr>
        <w:t xml:space="preserve">Mr. Rao highlighted the </w:t>
      </w:r>
      <w:r w:rsidR="001B152D" w:rsidRPr="00253AD4">
        <w:rPr>
          <w:rFonts w:ascii="Calibri" w:hAnsi="Calibri"/>
          <w:lang w:val="en-GB" w:eastAsia="zh-CN"/>
        </w:rPr>
        <w:t xml:space="preserve">function of UNESCO online platform and reporting tool (SISTER) to facilitate the networking and </w:t>
      </w:r>
      <w:r w:rsidR="00240644" w:rsidRPr="00253AD4">
        <w:rPr>
          <w:rFonts w:ascii="Calibri" w:hAnsi="Calibri" w:hint="eastAsia"/>
          <w:lang w:val="en-GB" w:eastAsia="zh-CN"/>
        </w:rPr>
        <w:t xml:space="preserve">the </w:t>
      </w:r>
      <w:r w:rsidR="00623033" w:rsidRPr="00253AD4">
        <w:rPr>
          <w:rFonts w:ascii="Calibri" w:hAnsi="Calibri" w:hint="eastAsia"/>
          <w:lang w:val="en-GB" w:eastAsia="zh-CN"/>
        </w:rPr>
        <w:t>alignment</w:t>
      </w:r>
      <w:r w:rsidR="001B152D" w:rsidRPr="00253AD4">
        <w:rPr>
          <w:rFonts w:ascii="Calibri" w:hAnsi="Calibri"/>
          <w:lang w:val="en-GB" w:eastAsia="zh-CN"/>
        </w:rPr>
        <w:t xml:space="preserve"> of C2Cs</w:t>
      </w:r>
      <w:r w:rsidR="00240644" w:rsidRPr="00253AD4">
        <w:rPr>
          <w:rFonts w:ascii="Calibri" w:hAnsi="Calibri" w:hint="eastAsia"/>
          <w:lang w:val="en-GB" w:eastAsia="zh-CN"/>
        </w:rPr>
        <w:t xml:space="preserve"> with UNESCO </w:t>
      </w:r>
      <w:r w:rsidR="00240644" w:rsidRPr="00253AD4">
        <w:rPr>
          <w:rFonts w:ascii="Calibri" w:hAnsi="Calibri"/>
          <w:lang w:val="en-GB" w:eastAsia="zh-CN"/>
        </w:rPr>
        <w:t>sectorial</w:t>
      </w:r>
      <w:r w:rsidR="00240644" w:rsidRPr="00253AD4">
        <w:rPr>
          <w:rFonts w:ascii="Calibri" w:hAnsi="Calibri" w:hint="eastAsia"/>
          <w:lang w:val="en-GB" w:eastAsia="zh-CN"/>
        </w:rPr>
        <w:t xml:space="preserve"> strategies</w:t>
      </w:r>
      <w:r w:rsidR="001B152D" w:rsidRPr="00253AD4">
        <w:rPr>
          <w:rFonts w:ascii="Calibri" w:hAnsi="Calibri"/>
          <w:lang w:val="en-GB" w:eastAsia="zh-CN"/>
        </w:rPr>
        <w:t>. World Heritage related C2Cs is a growing network in transition</w:t>
      </w:r>
      <w:r w:rsidR="00623033" w:rsidRPr="00253AD4">
        <w:rPr>
          <w:rFonts w:ascii="Calibri" w:hAnsi="Calibri"/>
          <w:lang w:val="en-GB" w:eastAsia="zh-CN"/>
        </w:rPr>
        <w:t xml:space="preserve">. Mr. Rao informed the proposals from Indonesia, Egypt and Morocco </w:t>
      </w:r>
      <w:r w:rsidR="00C33C09" w:rsidRPr="00253AD4">
        <w:rPr>
          <w:rFonts w:ascii="Calibri" w:hAnsi="Calibri" w:hint="eastAsia"/>
          <w:lang w:val="en-GB" w:eastAsia="zh-CN"/>
        </w:rPr>
        <w:t xml:space="preserve">for </w:t>
      </w:r>
      <w:r w:rsidR="00623033" w:rsidRPr="00253AD4">
        <w:rPr>
          <w:rFonts w:ascii="Calibri" w:hAnsi="Calibri" w:hint="eastAsia"/>
          <w:lang w:val="en-GB" w:eastAsia="zh-CN"/>
        </w:rPr>
        <w:t>establish</w:t>
      </w:r>
      <w:r w:rsidR="00C33C09" w:rsidRPr="00253AD4">
        <w:rPr>
          <w:rFonts w:ascii="Calibri" w:hAnsi="Calibri"/>
          <w:lang w:val="en-GB" w:eastAsia="zh-CN"/>
        </w:rPr>
        <w:t xml:space="preserve">ing </w:t>
      </w:r>
      <w:r w:rsidR="00623033" w:rsidRPr="00253AD4">
        <w:rPr>
          <w:rFonts w:ascii="Calibri" w:hAnsi="Calibri" w:hint="eastAsia"/>
          <w:lang w:val="en-GB" w:eastAsia="zh-CN"/>
        </w:rPr>
        <w:t xml:space="preserve">new C2Cs </w:t>
      </w:r>
      <w:r w:rsidR="001B152D" w:rsidRPr="00253AD4">
        <w:rPr>
          <w:rFonts w:ascii="Calibri" w:hAnsi="Calibri"/>
          <w:lang w:val="en-GB" w:eastAsia="zh-CN"/>
        </w:rPr>
        <w:t xml:space="preserve">and </w:t>
      </w:r>
      <w:r w:rsidR="00623033" w:rsidRPr="00253AD4">
        <w:rPr>
          <w:rFonts w:ascii="Calibri" w:hAnsi="Calibri"/>
          <w:lang w:val="en-GB" w:eastAsia="zh-CN"/>
        </w:rPr>
        <w:t xml:space="preserve">the conclusion of </w:t>
      </w:r>
      <w:r w:rsidR="00623033" w:rsidRPr="00253AD4">
        <w:rPr>
          <w:rFonts w:ascii="Calibri" w:hAnsi="Calibri" w:hint="eastAsia"/>
          <w:lang w:val="en-GB" w:eastAsia="zh-CN"/>
        </w:rPr>
        <w:t xml:space="preserve">the </w:t>
      </w:r>
      <w:r w:rsidR="00623033" w:rsidRPr="00253AD4">
        <w:rPr>
          <w:rFonts w:ascii="Calibri" w:hAnsi="Calibri"/>
          <w:lang w:val="en-GB" w:eastAsia="zh-CN"/>
        </w:rPr>
        <w:t xml:space="preserve">agreement between UNESCO and the Nordic World Heritage Foundation. </w:t>
      </w:r>
      <w:r w:rsidR="00240644" w:rsidRPr="00253AD4">
        <w:rPr>
          <w:rFonts w:ascii="Calibri" w:hAnsi="Calibri" w:hint="eastAsia"/>
          <w:lang w:val="en-GB" w:eastAsia="zh-CN"/>
        </w:rPr>
        <w:t xml:space="preserve">He briefly explained the current reconstruction </w:t>
      </w:r>
      <w:r w:rsidR="00240644" w:rsidRPr="00253AD4">
        <w:rPr>
          <w:rFonts w:ascii="Calibri" w:hAnsi="Calibri" w:hint="eastAsia"/>
          <w:lang w:val="en-GB" w:eastAsia="zh-CN"/>
        </w:rPr>
        <w:lastRenderedPageBreak/>
        <w:t xml:space="preserve">of UNESCO and further emphasized the increasing importance of C2Cs through providing decentralized services on capacity building and contributing to UNESCO strategic programmes. </w:t>
      </w:r>
    </w:p>
    <w:p w14:paraId="120D1491" w14:textId="77777777" w:rsidR="00DA0CD7" w:rsidRPr="00253AD4" w:rsidRDefault="00DA0CD7" w:rsidP="006E235C">
      <w:pPr>
        <w:spacing w:line="276" w:lineRule="auto"/>
        <w:jc w:val="both"/>
        <w:rPr>
          <w:rFonts w:ascii="Calibri" w:hAnsi="Calibri"/>
          <w:lang w:val="en-GB" w:eastAsia="zh-CN"/>
        </w:rPr>
      </w:pPr>
    </w:p>
    <w:p w14:paraId="5AA95C6C" w14:textId="163F0AE0" w:rsidR="006E235C" w:rsidRPr="00253AD4" w:rsidRDefault="006C4A31" w:rsidP="006E235C">
      <w:pPr>
        <w:spacing w:line="276" w:lineRule="auto"/>
        <w:jc w:val="both"/>
        <w:rPr>
          <w:rFonts w:ascii="Calibri" w:hAnsi="Calibri"/>
          <w:lang w:val="en-GB" w:eastAsia="zh-CN"/>
        </w:rPr>
      </w:pPr>
      <w:r w:rsidRPr="00253AD4">
        <w:rPr>
          <w:rFonts w:ascii="Calibri" w:hAnsi="Calibri"/>
          <w:lang w:val="en-GB" w:eastAsia="zh-CN"/>
        </w:rPr>
        <w:t>Mr</w:t>
      </w:r>
      <w:r w:rsidR="005704ED" w:rsidRPr="00253AD4">
        <w:rPr>
          <w:rFonts w:ascii="Calibri" w:hAnsi="Calibri"/>
          <w:lang w:val="en-GB" w:eastAsia="zh-CN"/>
        </w:rPr>
        <w:t>.</w:t>
      </w:r>
      <w:r w:rsidRPr="00253AD4">
        <w:rPr>
          <w:rFonts w:ascii="Calibri" w:hAnsi="Calibri"/>
          <w:lang w:val="en-GB" w:eastAsia="zh-CN"/>
        </w:rPr>
        <w:t xml:space="preserve"> Giovanni Boccardi, UNESCO WHC coordinator of the </w:t>
      </w:r>
      <w:r w:rsidR="000A08BB" w:rsidRPr="00253AD4">
        <w:rPr>
          <w:rFonts w:ascii="Calibri" w:hAnsi="Calibri" w:hint="eastAsia"/>
          <w:lang w:val="en-GB" w:eastAsia="zh-CN"/>
        </w:rPr>
        <w:t>World Heritage related C2Cs</w:t>
      </w:r>
      <w:r w:rsidRPr="00253AD4">
        <w:rPr>
          <w:rFonts w:ascii="Calibri" w:hAnsi="Calibri"/>
          <w:lang w:val="en-GB" w:eastAsia="zh-CN"/>
        </w:rPr>
        <w:t xml:space="preserve">, followed up on the previous interventions </w:t>
      </w:r>
      <w:r w:rsidR="00CD4EC6" w:rsidRPr="00253AD4">
        <w:rPr>
          <w:rFonts w:ascii="Calibri" w:hAnsi="Calibri"/>
          <w:lang w:val="en-GB" w:eastAsia="zh-CN"/>
        </w:rPr>
        <w:t>recalling</w:t>
      </w:r>
      <w:r w:rsidR="00CD6540" w:rsidRPr="00253AD4">
        <w:rPr>
          <w:rFonts w:ascii="Calibri" w:hAnsi="Calibri" w:hint="eastAsia"/>
          <w:lang w:val="en-GB" w:eastAsia="zh-CN"/>
        </w:rPr>
        <w:t xml:space="preserve"> the</w:t>
      </w:r>
      <w:r w:rsidRPr="00253AD4">
        <w:rPr>
          <w:rFonts w:ascii="Calibri" w:hAnsi="Calibri"/>
          <w:lang w:val="en-GB" w:eastAsia="zh-CN"/>
        </w:rPr>
        <w:t xml:space="preserve"> recommendations </w:t>
      </w:r>
      <w:r w:rsidR="00CD4EC6" w:rsidRPr="00253AD4">
        <w:rPr>
          <w:rFonts w:ascii="Calibri" w:hAnsi="Calibri"/>
          <w:lang w:val="en-GB" w:eastAsia="zh-CN"/>
        </w:rPr>
        <w:t>of</w:t>
      </w:r>
      <w:r w:rsidR="00CD6540" w:rsidRPr="00253AD4">
        <w:rPr>
          <w:rFonts w:ascii="Calibri" w:hAnsi="Calibri" w:hint="eastAsia"/>
          <w:lang w:val="en-GB" w:eastAsia="zh-CN"/>
        </w:rPr>
        <w:t xml:space="preserve"> the </w:t>
      </w:r>
      <w:r w:rsidR="00CD4EC6" w:rsidRPr="00253AD4">
        <w:rPr>
          <w:rFonts w:ascii="Calibri" w:hAnsi="Calibri"/>
          <w:lang w:val="en-GB" w:eastAsia="zh-CN"/>
        </w:rPr>
        <w:t>3rd annual</w:t>
      </w:r>
      <w:r w:rsidR="00CD4EC6" w:rsidRPr="00253AD4">
        <w:rPr>
          <w:rFonts w:ascii="Calibri" w:hAnsi="Calibri" w:hint="eastAsia"/>
          <w:lang w:val="en-GB" w:eastAsia="zh-CN"/>
        </w:rPr>
        <w:t xml:space="preserve"> meeting in Oslo in</w:t>
      </w:r>
      <w:r w:rsidR="00CD6540" w:rsidRPr="00253AD4">
        <w:rPr>
          <w:rFonts w:ascii="Calibri" w:hAnsi="Calibri" w:hint="eastAsia"/>
          <w:lang w:val="en-GB" w:eastAsia="zh-CN"/>
        </w:rPr>
        <w:t xml:space="preserve"> 2013. He </w:t>
      </w:r>
      <w:r w:rsidR="00CD4EC6" w:rsidRPr="00253AD4">
        <w:rPr>
          <w:rFonts w:ascii="Calibri" w:hAnsi="Calibri"/>
          <w:lang w:val="en-GB" w:eastAsia="zh-CN"/>
        </w:rPr>
        <w:t>reviewed</w:t>
      </w:r>
      <w:r w:rsidR="00CD6540" w:rsidRPr="00253AD4">
        <w:rPr>
          <w:rFonts w:ascii="Calibri" w:hAnsi="Calibri" w:hint="eastAsia"/>
          <w:lang w:val="en-GB" w:eastAsia="zh-CN"/>
        </w:rPr>
        <w:t xml:space="preserve"> the resolution on the Integrated Comprehensive Strategy for Category 2 </w:t>
      </w:r>
      <w:r w:rsidR="00CD6540" w:rsidRPr="00253AD4">
        <w:rPr>
          <w:rFonts w:ascii="Calibri" w:hAnsi="Calibri"/>
          <w:lang w:val="en-GB" w:eastAsia="zh-CN"/>
        </w:rPr>
        <w:t>Institutes</w:t>
      </w:r>
      <w:r w:rsidR="00CD6540" w:rsidRPr="00253AD4">
        <w:rPr>
          <w:rFonts w:ascii="Calibri" w:hAnsi="Calibri" w:hint="eastAsia"/>
          <w:lang w:val="en-GB" w:eastAsia="zh-CN"/>
        </w:rPr>
        <w:t xml:space="preserve"> and Centres </w:t>
      </w:r>
      <w:proofErr w:type="gramStart"/>
      <w:r w:rsidR="00CD6540" w:rsidRPr="00253AD4">
        <w:rPr>
          <w:rFonts w:ascii="Calibri" w:hAnsi="Calibri" w:hint="eastAsia"/>
          <w:lang w:val="en-GB" w:eastAsia="zh-CN"/>
        </w:rPr>
        <w:t>Under</w:t>
      </w:r>
      <w:proofErr w:type="gramEnd"/>
      <w:r w:rsidR="00CD6540" w:rsidRPr="00253AD4">
        <w:rPr>
          <w:rFonts w:ascii="Calibri" w:hAnsi="Calibri" w:hint="eastAsia"/>
          <w:lang w:val="en-GB" w:eastAsia="zh-CN"/>
        </w:rPr>
        <w:t xml:space="preserve"> the Auspices of UNESCO (37 C/Resolution 93) and stressed the renewal </w:t>
      </w:r>
      <w:r w:rsidR="00845FFD" w:rsidRPr="00253AD4">
        <w:rPr>
          <w:rFonts w:ascii="Calibri" w:hAnsi="Calibri"/>
          <w:lang w:val="en-GB" w:eastAsia="zh-CN"/>
        </w:rPr>
        <w:t>procedure</w:t>
      </w:r>
      <w:r w:rsidR="00CD6540" w:rsidRPr="00253AD4">
        <w:rPr>
          <w:rFonts w:ascii="Calibri" w:hAnsi="Calibri" w:hint="eastAsia"/>
          <w:lang w:val="en-GB" w:eastAsia="zh-CN"/>
        </w:rPr>
        <w:t xml:space="preserve"> of C2Cs to the UNESCO Executive Board. In addition, </w:t>
      </w:r>
      <w:r w:rsidR="00CD4EC6" w:rsidRPr="00253AD4">
        <w:rPr>
          <w:rFonts w:ascii="Calibri" w:hAnsi="Calibri"/>
          <w:lang w:val="en-GB" w:eastAsia="zh-CN"/>
        </w:rPr>
        <w:t xml:space="preserve">Mr. Boccardi </w:t>
      </w:r>
      <w:r w:rsidR="007C3485" w:rsidRPr="00253AD4">
        <w:rPr>
          <w:rFonts w:ascii="Calibri" w:hAnsi="Calibri"/>
          <w:lang w:val="en-GB" w:eastAsia="zh-CN"/>
        </w:rPr>
        <w:t>introduced</w:t>
      </w:r>
      <w:r w:rsidR="00CD6540" w:rsidRPr="00253AD4">
        <w:rPr>
          <w:rFonts w:ascii="Calibri" w:hAnsi="Calibri" w:hint="eastAsia"/>
          <w:lang w:val="en-GB" w:eastAsia="zh-CN"/>
        </w:rPr>
        <w:t xml:space="preserve"> </w:t>
      </w:r>
      <w:r w:rsidR="00CD4EC6" w:rsidRPr="00253AD4">
        <w:rPr>
          <w:rFonts w:ascii="Calibri" w:hAnsi="Calibri" w:hint="eastAsia"/>
          <w:lang w:val="en-GB" w:eastAsia="zh-CN"/>
        </w:rPr>
        <w:t xml:space="preserve">the </w:t>
      </w:r>
      <w:r w:rsidR="007C3485" w:rsidRPr="00253AD4">
        <w:rPr>
          <w:rFonts w:ascii="Calibri" w:hAnsi="Calibri"/>
          <w:lang w:val="en-GB" w:eastAsia="zh-CN"/>
        </w:rPr>
        <w:t>new</w:t>
      </w:r>
      <w:r w:rsidR="00CD4EC6" w:rsidRPr="00253AD4">
        <w:rPr>
          <w:rFonts w:ascii="Calibri" w:hAnsi="Calibri" w:hint="eastAsia"/>
          <w:lang w:val="en-GB" w:eastAsia="zh-CN"/>
        </w:rPr>
        <w:t xml:space="preserve"> UNESCO</w:t>
      </w:r>
      <w:r w:rsidR="007C3485" w:rsidRPr="00253AD4">
        <w:rPr>
          <w:rFonts w:ascii="Calibri" w:hAnsi="Calibri"/>
          <w:lang w:val="en-GB" w:eastAsia="zh-CN"/>
        </w:rPr>
        <w:t xml:space="preserve"> strategic framework (37 C/4, 37 C/5)</w:t>
      </w:r>
      <w:r w:rsidR="00CD4EC6" w:rsidRPr="00253AD4">
        <w:rPr>
          <w:rFonts w:ascii="Calibri" w:hAnsi="Calibri" w:hint="eastAsia"/>
          <w:lang w:val="en-GB" w:eastAsia="zh-CN"/>
        </w:rPr>
        <w:t xml:space="preserve"> and </w:t>
      </w:r>
      <w:r w:rsidR="007C3485" w:rsidRPr="00253AD4">
        <w:rPr>
          <w:rFonts w:ascii="Calibri" w:hAnsi="Calibri"/>
          <w:lang w:val="en-GB" w:eastAsia="zh-CN"/>
        </w:rPr>
        <w:t>the</w:t>
      </w:r>
      <w:r w:rsidR="00CD4EC6" w:rsidRPr="00253AD4">
        <w:rPr>
          <w:rFonts w:ascii="Calibri" w:hAnsi="Calibri" w:hint="eastAsia"/>
          <w:lang w:val="en-GB" w:eastAsia="zh-CN"/>
        </w:rPr>
        <w:t xml:space="preserve"> implications to C2Cs. </w:t>
      </w:r>
      <w:r w:rsidR="00CD6540" w:rsidRPr="00253AD4">
        <w:rPr>
          <w:rFonts w:ascii="Calibri" w:hAnsi="Calibri" w:hint="eastAsia"/>
          <w:lang w:val="en-GB" w:eastAsia="zh-CN"/>
        </w:rPr>
        <w:t xml:space="preserve"> </w:t>
      </w:r>
    </w:p>
    <w:p w14:paraId="4D1938C1" w14:textId="77777777" w:rsidR="00C92227" w:rsidRDefault="00C92227" w:rsidP="00C747B2">
      <w:pPr>
        <w:spacing w:line="276" w:lineRule="auto"/>
        <w:rPr>
          <w:lang w:eastAsia="zh-CN"/>
        </w:rPr>
      </w:pPr>
    </w:p>
    <w:p w14:paraId="068F1B02" w14:textId="77777777" w:rsidR="00CD4EC6" w:rsidRPr="00C747B2" w:rsidRDefault="00CD4EC6" w:rsidP="00C747B2">
      <w:pPr>
        <w:spacing w:line="276" w:lineRule="auto"/>
        <w:rPr>
          <w:lang w:eastAsia="zh-CN"/>
        </w:rPr>
      </w:pPr>
    </w:p>
    <w:p w14:paraId="4B25A52F" w14:textId="1BD22A8A" w:rsidR="00C747B2" w:rsidRPr="00253AD4" w:rsidRDefault="00C92227" w:rsidP="00C747B2">
      <w:pPr>
        <w:spacing w:line="276" w:lineRule="auto"/>
        <w:rPr>
          <w:rFonts w:ascii="Calibri" w:hAnsi="Calibri"/>
          <w:b/>
          <w:sz w:val="26"/>
          <w:szCs w:val="26"/>
          <w:lang w:val="en-GB" w:eastAsia="zh-CN"/>
        </w:rPr>
      </w:pPr>
      <w:r w:rsidRPr="00253AD4">
        <w:rPr>
          <w:rFonts w:ascii="Calibri" w:hAnsi="Calibri"/>
          <w:b/>
          <w:sz w:val="26"/>
          <w:szCs w:val="26"/>
          <w:lang w:val="en-GB" w:eastAsia="zh-CN"/>
        </w:rPr>
        <w:t>Institutional progress and cooperation (item 1 &amp; item 2)</w:t>
      </w:r>
    </w:p>
    <w:p w14:paraId="35F30E85" w14:textId="631A4579" w:rsidR="00B877D4" w:rsidRPr="00253AD4" w:rsidRDefault="009B18C3" w:rsidP="002270C1">
      <w:pPr>
        <w:spacing w:line="276" w:lineRule="auto"/>
        <w:jc w:val="both"/>
        <w:rPr>
          <w:rFonts w:ascii="Calibri" w:hAnsi="Calibri"/>
          <w:lang w:val="en-GB" w:eastAsia="zh-CN"/>
        </w:rPr>
      </w:pPr>
      <w:r w:rsidRPr="00253AD4">
        <w:rPr>
          <w:rFonts w:ascii="Calibri" w:hAnsi="Calibri"/>
          <w:lang w:val="en-GB" w:eastAsia="zh-CN"/>
        </w:rPr>
        <w:t xml:space="preserve">Representatives of each </w:t>
      </w:r>
      <w:r w:rsidR="00635AD7" w:rsidRPr="00253AD4">
        <w:rPr>
          <w:rFonts w:ascii="Calibri" w:hAnsi="Calibri"/>
          <w:lang w:val="en-GB" w:eastAsia="zh-CN"/>
        </w:rPr>
        <w:t xml:space="preserve">C2Cs made short presentations </w:t>
      </w:r>
      <w:r w:rsidR="00105CFD" w:rsidRPr="00253AD4">
        <w:rPr>
          <w:rFonts w:ascii="Calibri" w:hAnsi="Calibri"/>
          <w:lang w:val="en-GB" w:eastAsia="zh-CN"/>
        </w:rPr>
        <w:t xml:space="preserve">on </w:t>
      </w:r>
      <w:r w:rsidR="00635AD7" w:rsidRPr="00253AD4">
        <w:rPr>
          <w:rFonts w:ascii="Calibri" w:hAnsi="Calibri"/>
          <w:lang w:val="en-GB" w:eastAsia="zh-CN"/>
        </w:rPr>
        <w:t>the</w:t>
      </w:r>
      <w:r w:rsidR="00105CFD" w:rsidRPr="00253AD4">
        <w:rPr>
          <w:rFonts w:ascii="Calibri" w:hAnsi="Calibri"/>
          <w:lang w:val="en-GB" w:eastAsia="zh-CN"/>
        </w:rPr>
        <w:t>ir</w:t>
      </w:r>
      <w:r w:rsidR="00635AD7" w:rsidRPr="00253AD4">
        <w:rPr>
          <w:rFonts w:ascii="Calibri" w:hAnsi="Calibri"/>
          <w:lang w:val="en-GB" w:eastAsia="zh-CN"/>
        </w:rPr>
        <w:t xml:space="preserve"> </w:t>
      </w:r>
      <w:r w:rsidR="00845FFD" w:rsidRPr="00253AD4">
        <w:rPr>
          <w:rFonts w:ascii="Calibri" w:hAnsi="Calibri"/>
          <w:lang w:val="en-GB" w:eastAsia="zh-CN"/>
        </w:rPr>
        <w:t xml:space="preserve">recent </w:t>
      </w:r>
      <w:r w:rsidR="00635AD7" w:rsidRPr="00253AD4">
        <w:rPr>
          <w:rFonts w:ascii="Calibri" w:hAnsi="Calibri"/>
          <w:lang w:val="en-GB" w:eastAsia="zh-CN"/>
        </w:rPr>
        <w:t>activities</w:t>
      </w:r>
      <w:r w:rsidR="00105CFD" w:rsidRPr="00253AD4">
        <w:rPr>
          <w:rFonts w:ascii="Calibri" w:hAnsi="Calibri"/>
          <w:lang w:val="en-GB" w:eastAsia="zh-CN"/>
        </w:rPr>
        <w:t xml:space="preserve"> </w:t>
      </w:r>
      <w:r w:rsidR="00071E21" w:rsidRPr="00253AD4">
        <w:rPr>
          <w:rFonts w:ascii="Calibri" w:hAnsi="Calibri"/>
          <w:lang w:val="en-GB" w:eastAsia="zh-CN"/>
        </w:rPr>
        <w:t xml:space="preserve">and progresses </w:t>
      </w:r>
      <w:r w:rsidRPr="00253AD4">
        <w:rPr>
          <w:rFonts w:ascii="Calibri" w:hAnsi="Calibri"/>
          <w:lang w:val="en-GB" w:eastAsia="zh-CN"/>
        </w:rPr>
        <w:t xml:space="preserve">achieved </w:t>
      </w:r>
      <w:r w:rsidR="00105CFD" w:rsidRPr="00253AD4">
        <w:rPr>
          <w:rFonts w:ascii="Calibri" w:hAnsi="Calibri"/>
          <w:lang w:val="en-GB" w:eastAsia="zh-CN"/>
        </w:rPr>
        <w:t xml:space="preserve">since the last annual meeting in Oslo.  </w:t>
      </w:r>
      <w:r w:rsidR="00634B96" w:rsidRPr="00253AD4">
        <w:rPr>
          <w:rFonts w:ascii="Calibri" w:hAnsi="Calibri"/>
          <w:lang w:val="en-GB" w:eastAsia="zh-CN"/>
        </w:rPr>
        <w:t xml:space="preserve">There were a wide range of programmes and activities effectively implemented by C2Cs, which responded to regional/global demands and contributed to the UNESCO defined strategic objectives. These contributions were highly valued by the World Heritage Centre and should be demonstrated in a collective manner to the World Heritage Committee. </w:t>
      </w:r>
      <w:r w:rsidR="00B877D4" w:rsidRPr="00253AD4">
        <w:rPr>
          <w:rFonts w:ascii="Calibri" w:hAnsi="Calibri"/>
          <w:lang w:val="en-GB" w:eastAsia="zh-CN"/>
        </w:rPr>
        <w:t>Taking into consideration of different strengths and objectives of individual C2Cs, a</w:t>
      </w:r>
      <w:r w:rsidR="00634B96" w:rsidRPr="00253AD4">
        <w:rPr>
          <w:rFonts w:ascii="Calibri" w:hAnsi="Calibri"/>
          <w:lang w:val="en-GB" w:eastAsia="zh-CN"/>
        </w:rPr>
        <w:t xml:space="preserve">dvisory bodies </w:t>
      </w:r>
      <w:r w:rsidR="00B877D4" w:rsidRPr="00253AD4">
        <w:rPr>
          <w:rFonts w:ascii="Calibri" w:hAnsi="Calibri"/>
          <w:lang w:val="en-GB" w:eastAsia="zh-CN"/>
        </w:rPr>
        <w:t xml:space="preserve">suggested to enhance cross-regional </w:t>
      </w:r>
      <w:r w:rsidR="00845FFD" w:rsidRPr="00253AD4">
        <w:rPr>
          <w:rFonts w:ascii="Calibri" w:hAnsi="Calibri"/>
          <w:lang w:val="en-GB" w:eastAsia="zh-CN"/>
        </w:rPr>
        <w:t>cooperation</w:t>
      </w:r>
      <w:r w:rsidR="00B877D4" w:rsidRPr="00253AD4">
        <w:rPr>
          <w:rFonts w:ascii="Calibri" w:hAnsi="Calibri"/>
          <w:lang w:val="en-GB" w:eastAsia="zh-CN"/>
        </w:rPr>
        <w:t xml:space="preserve"> to attend to global outreach</w:t>
      </w:r>
      <w:r w:rsidR="004D1E91" w:rsidRPr="00253AD4">
        <w:rPr>
          <w:rFonts w:ascii="Calibri" w:hAnsi="Calibri"/>
          <w:lang w:val="en-GB" w:eastAsia="zh-CN"/>
        </w:rPr>
        <w:t xml:space="preserve"> and fully explore the platform established through the World Heritage Capacity Building newsletter</w:t>
      </w:r>
      <w:r w:rsidR="00B877D4" w:rsidRPr="00253AD4">
        <w:rPr>
          <w:rFonts w:ascii="Calibri" w:hAnsi="Calibri"/>
          <w:lang w:val="en-GB" w:eastAsia="zh-CN"/>
        </w:rPr>
        <w:t xml:space="preserve">. They recommended that C2Cs together with the World Heritage Centre and advisory bodies developed a collective overarching strategy, in order to synergize the resources and efforts of C2Cs towards greater contribution and visibility. </w:t>
      </w:r>
      <w:r w:rsidR="00F32808" w:rsidRPr="00253AD4">
        <w:rPr>
          <w:rFonts w:ascii="Calibri" w:hAnsi="Calibri"/>
          <w:lang w:val="en-GB" w:eastAsia="zh-CN"/>
        </w:rPr>
        <w:t>Advisory bodies also suggested</w:t>
      </w:r>
      <w:r w:rsidR="00A8425D" w:rsidRPr="00253AD4">
        <w:rPr>
          <w:rFonts w:ascii="Calibri" w:hAnsi="Calibri"/>
          <w:lang w:val="en-GB" w:eastAsia="zh-CN"/>
        </w:rPr>
        <w:t xml:space="preserve"> strategic partnerships with C2Cs to mainstream</w:t>
      </w:r>
      <w:r w:rsidR="00B877D4" w:rsidRPr="00253AD4">
        <w:rPr>
          <w:rFonts w:ascii="Calibri" w:hAnsi="Calibri"/>
          <w:lang w:val="en-GB" w:eastAsia="zh-CN"/>
        </w:rPr>
        <w:t xml:space="preserve"> thematic studies and capacity building activities</w:t>
      </w:r>
      <w:r w:rsidR="00A8425D" w:rsidRPr="00253AD4">
        <w:rPr>
          <w:rFonts w:ascii="Calibri" w:hAnsi="Calibri"/>
          <w:lang w:val="en-GB" w:eastAsia="zh-CN"/>
        </w:rPr>
        <w:t xml:space="preserve"> </w:t>
      </w:r>
      <w:r w:rsidR="00F32808" w:rsidRPr="00253AD4">
        <w:rPr>
          <w:rFonts w:ascii="Calibri" w:hAnsi="Calibri"/>
          <w:lang w:val="en-GB" w:eastAsia="zh-CN"/>
        </w:rPr>
        <w:t>in the future plans.</w:t>
      </w:r>
    </w:p>
    <w:p w14:paraId="551A915F" w14:textId="4880CE0C" w:rsidR="00105CFD" w:rsidRPr="00253AD4" w:rsidRDefault="00B877D4" w:rsidP="002270C1">
      <w:pPr>
        <w:spacing w:line="276" w:lineRule="auto"/>
        <w:jc w:val="both"/>
        <w:rPr>
          <w:rFonts w:ascii="Calibri" w:hAnsi="Calibri"/>
          <w:lang w:val="en-GB" w:eastAsia="zh-CN"/>
        </w:rPr>
      </w:pPr>
      <w:r w:rsidRPr="00253AD4">
        <w:rPr>
          <w:rFonts w:ascii="Calibri" w:hAnsi="Calibri"/>
          <w:lang w:val="en-GB" w:eastAsia="zh-CN"/>
        </w:rPr>
        <w:t xml:space="preserve"> </w:t>
      </w:r>
    </w:p>
    <w:p w14:paraId="1DFCBD85" w14:textId="02A9B083" w:rsidR="0055796E" w:rsidRPr="00253AD4" w:rsidRDefault="00A8425D" w:rsidP="00A8425D">
      <w:pPr>
        <w:spacing w:line="276" w:lineRule="auto"/>
        <w:jc w:val="both"/>
        <w:rPr>
          <w:rFonts w:ascii="Calibri" w:hAnsi="Calibri"/>
          <w:lang w:val="en-GB" w:eastAsia="zh-CN"/>
        </w:rPr>
      </w:pPr>
      <w:r w:rsidRPr="00253AD4">
        <w:rPr>
          <w:rFonts w:ascii="Calibri" w:hAnsi="Calibri"/>
          <w:lang w:val="en-GB" w:eastAsia="zh-CN"/>
        </w:rPr>
        <w:t xml:space="preserve">As a follow-up to the general recommendation B.4 and B.5 from the last Oslo meeting, collective efforts to improve the visibility of C2Cs were discussed. </w:t>
      </w:r>
      <w:r w:rsidR="00E83E4A" w:rsidRPr="00253AD4">
        <w:rPr>
          <w:rFonts w:ascii="Calibri" w:hAnsi="Calibri"/>
          <w:lang w:val="en-GB" w:eastAsia="zh-CN"/>
        </w:rPr>
        <w:t xml:space="preserve">Mr. </w:t>
      </w:r>
      <w:proofErr w:type="spellStart"/>
      <w:r w:rsidR="00E83E4A" w:rsidRPr="00253AD4">
        <w:rPr>
          <w:rFonts w:ascii="Calibri" w:hAnsi="Calibri"/>
          <w:lang w:val="en-GB" w:eastAsia="zh-CN"/>
        </w:rPr>
        <w:t>Mounir</w:t>
      </w:r>
      <w:proofErr w:type="spellEnd"/>
      <w:r w:rsidR="00E83E4A" w:rsidRPr="00253AD4">
        <w:rPr>
          <w:rFonts w:ascii="Calibri" w:hAnsi="Calibri"/>
          <w:lang w:val="en-GB" w:eastAsia="zh-CN"/>
        </w:rPr>
        <w:t xml:space="preserve"> </w:t>
      </w:r>
      <w:proofErr w:type="spellStart"/>
      <w:r w:rsidR="00E83E4A" w:rsidRPr="00253AD4">
        <w:rPr>
          <w:rFonts w:ascii="Calibri" w:hAnsi="Calibri"/>
          <w:lang w:val="en-GB" w:eastAsia="zh-CN"/>
        </w:rPr>
        <w:t>Bouchenaki</w:t>
      </w:r>
      <w:proofErr w:type="spellEnd"/>
      <w:r w:rsidR="00E83E4A" w:rsidRPr="00253AD4">
        <w:rPr>
          <w:rFonts w:ascii="Calibri" w:hAnsi="Calibri"/>
          <w:lang w:val="en-GB" w:eastAsia="zh-CN"/>
        </w:rPr>
        <w:t>, Director of ARC-WH presented t</w:t>
      </w:r>
      <w:r w:rsidRPr="00253AD4">
        <w:rPr>
          <w:rFonts w:ascii="Calibri" w:hAnsi="Calibri"/>
          <w:lang w:val="en-GB" w:eastAsia="zh-CN"/>
        </w:rPr>
        <w:t xml:space="preserve">he proposal </w:t>
      </w:r>
      <w:r w:rsidR="00E83E4A" w:rsidRPr="00253AD4">
        <w:rPr>
          <w:rFonts w:ascii="Calibri" w:hAnsi="Calibri"/>
          <w:lang w:val="en-GB" w:eastAsia="zh-CN"/>
        </w:rPr>
        <w:t>in cooperation with</w:t>
      </w:r>
      <w:r w:rsidRPr="00253AD4">
        <w:rPr>
          <w:rFonts w:ascii="Calibri" w:hAnsi="Calibri"/>
          <w:lang w:val="en-GB" w:eastAsia="zh-CN"/>
        </w:rPr>
        <w:t xml:space="preserve"> AWHF to organize a side event at the 38 WH COM in Doha on “C2Cs contribution to sustai</w:t>
      </w:r>
      <w:r w:rsidR="00E83E4A" w:rsidRPr="00253AD4">
        <w:rPr>
          <w:rFonts w:ascii="Calibri" w:hAnsi="Calibri"/>
          <w:lang w:val="en-GB" w:eastAsia="zh-CN"/>
        </w:rPr>
        <w:t>nable development and to peace”</w:t>
      </w:r>
      <w:r w:rsidRPr="00253AD4">
        <w:rPr>
          <w:rFonts w:ascii="Calibri" w:hAnsi="Calibri"/>
          <w:lang w:val="en-GB" w:eastAsia="zh-CN"/>
        </w:rPr>
        <w:t>. This propos</w:t>
      </w:r>
      <w:r w:rsidR="004D1E91" w:rsidRPr="00253AD4">
        <w:rPr>
          <w:rFonts w:ascii="Calibri" w:hAnsi="Calibri"/>
          <w:lang w:val="en-GB" w:eastAsia="zh-CN"/>
        </w:rPr>
        <w:t xml:space="preserve">ed event </w:t>
      </w:r>
      <w:r w:rsidR="00E23365" w:rsidRPr="00253AD4">
        <w:rPr>
          <w:rFonts w:ascii="Calibri" w:hAnsi="Calibri"/>
          <w:lang w:val="en-GB" w:eastAsia="zh-CN"/>
        </w:rPr>
        <w:t xml:space="preserve">will </w:t>
      </w:r>
      <w:r w:rsidR="008433C2" w:rsidRPr="00253AD4">
        <w:rPr>
          <w:rFonts w:ascii="Calibri" w:hAnsi="Calibri"/>
          <w:lang w:val="en-GB" w:eastAsia="zh-CN"/>
        </w:rPr>
        <w:t>address</w:t>
      </w:r>
      <w:r w:rsidR="004D1E91" w:rsidRPr="00253AD4">
        <w:rPr>
          <w:rFonts w:ascii="Calibri" w:hAnsi="Calibri"/>
          <w:lang w:val="en-GB" w:eastAsia="zh-CN"/>
        </w:rPr>
        <w:t xml:space="preserve"> heritage issues during and after crisis </w:t>
      </w:r>
      <w:r w:rsidR="00E83E4A" w:rsidRPr="00253AD4">
        <w:rPr>
          <w:rFonts w:ascii="Calibri" w:hAnsi="Calibri"/>
          <w:lang w:val="en-GB" w:eastAsia="zh-CN"/>
        </w:rPr>
        <w:t xml:space="preserve">with focus on Arabic and African regions </w:t>
      </w:r>
      <w:r w:rsidR="004D1E91" w:rsidRPr="00253AD4">
        <w:rPr>
          <w:rFonts w:ascii="Calibri" w:hAnsi="Calibri"/>
          <w:lang w:val="en-GB" w:eastAsia="zh-CN"/>
        </w:rPr>
        <w:t xml:space="preserve">to demonstrate heritage as a source of reconciliation. The proposal </w:t>
      </w:r>
      <w:r w:rsidR="00E23365" w:rsidRPr="00253AD4">
        <w:rPr>
          <w:rFonts w:ascii="Calibri" w:hAnsi="Calibri"/>
          <w:lang w:val="en-GB" w:eastAsia="zh-CN"/>
        </w:rPr>
        <w:t xml:space="preserve">was </w:t>
      </w:r>
      <w:r w:rsidR="004D1E91" w:rsidRPr="00253AD4">
        <w:rPr>
          <w:rFonts w:ascii="Calibri" w:hAnsi="Calibri"/>
          <w:lang w:val="en-GB" w:eastAsia="zh-CN"/>
        </w:rPr>
        <w:t>supported</w:t>
      </w:r>
      <w:r w:rsidR="00C078EE" w:rsidRPr="00253AD4">
        <w:rPr>
          <w:rFonts w:ascii="Calibri" w:hAnsi="Calibri"/>
          <w:lang w:val="en-GB" w:eastAsia="zh-CN"/>
        </w:rPr>
        <w:t xml:space="preserve"> by </w:t>
      </w:r>
      <w:r w:rsidRPr="00253AD4">
        <w:rPr>
          <w:rFonts w:ascii="Calibri" w:hAnsi="Calibri"/>
          <w:lang w:val="en-GB" w:eastAsia="zh-CN"/>
        </w:rPr>
        <w:t xml:space="preserve">participants </w:t>
      </w:r>
      <w:r w:rsidR="00C078EE" w:rsidRPr="00253AD4">
        <w:rPr>
          <w:rFonts w:ascii="Calibri" w:hAnsi="Calibri"/>
          <w:lang w:val="en-GB" w:eastAsia="zh-CN"/>
        </w:rPr>
        <w:t xml:space="preserve">of C2Cs </w:t>
      </w:r>
      <w:r w:rsidR="004D1E91" w:rsidRPr="00253AD4">
        <w:rPr>
          <w:rFonts w:ascii="Calibri" w:hAnsi="Calibri"/>
          <w:lang w:val="en-GB" w:eastAsia="zh-CN"/>
        </w:rPr>
        <w:t xml:space="preserve">and contributions from other </w:t>
      </w:r>
      <w:r w:rsidRPr="00253AD4">
        <w:rPr>
          <w:rFonts w:ascii="Calibri" w:hAnsi="Calibri"/>
          <w:lang w:val="en-GB" w:eastAsia="zh-CN"/>
        </w:rPr>
        <w:t xml:space="preserve">C2Cs </w:t>
      </w:r>
      <w:r w:rsidR="00C078EE" w:rsidRPr="00253AD4">
        <w:rPr>
          <w:rFonts w:ascii="Calibri" w:hAnsi="Calibri"/>
          <w:lang w:val="en-GB" w:eastAsia="zh-CN"/>
        </w:rPr>
        <w:t xml:space="preserve">were welcomed. </w:t>
      </w:r>
    </w:p>
    <w:p w14:paraId="766EC230" w14:textId="77777777" w:rsidR="0055796E" w:rsidRPr="00253AD4" w:rsidRDefault="0055796E" w:rsidP="00A8425D">
      <w:pPr>
        <w:spacing w:line="276" w:lineRule="auto"/>
        <w:jc w:val="both"/>
        <w:rPr>
          <w:rFonts w:ascii="Calibri" w:hAnsi="Calibri"/>
          <w:lang w:val="en-GB" w:eastAsia="zh-CN"/>
        </w:rPr>
      </w:pPr>
    </w:p>
    <w:p w14:paraId="6778E638" w14:textId="6609A838" w:rsidR="00A8425D" w:rsidRPr="00253AD4" w:rsidRDefault="00C078EE" w:rsidP="00A8425D">
      <w:pPr>
        <w:spacing w:line="276" w:lineRule="auto"/>
        <w:jc w:val="both"/>
        <w:rPr>
          <w:rFonts w:ascii="Calibri" w:hAnsi="Calibri"/>
          <w:lang w:val="en-GB" w:eastAsia="zh-CN"/>
        </w:rPr>
      </w:pPr>
      <w:r w:rsidRPr="00253AD4">
        <w:rPr>
          <w:rFonts w:ascii="Calibri" w:hAnsi="Calibri"/>
          <w:lang w:val="en-GB" w:eastAsia="zh-CN"/>
        </w:rPr>
        <w:t xml:space="preserve">Another collective effort </w:t>
      </w:r>
      <w:r w:rsidR="009B348F" w:rsidRPr="00253AD4">
        <w:rPr>
          <w:rFonts w:ascii="Calibri" w:hAnsi="Calibri" w:hint="eastAsia"/>
          <w:lang w:val="en-GB" w:eastAsia="zh-CN"/>
        </w:rPr>
        <w:t>pursued</w:t>
      </w:r>
      <w:r w:rsidR="00E83E4A" w:rsidRPr="00253AD4">
        <w:rPr>
          <w:rFonts w:ascii="Calibri" w:hAnsi="Calibri"/>
          <w:lang w:val="en-GB" w:eastAsia="zh-CN"/>
        </w:rPr>
        <w:t xml:space="preserve"> during the meeting was </w:t>
      </w:r>
      <w:r w:rsidR="00253AD4" w:rsidRPr="00253AD4">
        <w:rPr>
          <w:rFonts w:ascii="Calibri" w:hAnsi="Calibri" w:hint="eastAsia"/>
          <w:lang w:val="en-GB" w:eastAsia="zh-CN"/>
        </w:rPr>
        <w:t>to</w:t>
      </w:r>
      <w:r w:rsidRPr="00253AD4">
        <w:rPr>
          <w:rFonts w:ascii="Calibri" w:hAnsi="Calibri"/>
          <w:lang w:val="en-GB" w:eastAsia="zh-CN"/>
        </w:rPr>
        <w:t xml:space="preserve"> update</w:t>
      </w:r>
      <w:r w:rsidR="00253AD4" w:rsidRPr="00253AD4">
        <w:rPr>
          <w:rFonts w:ascii="Calibri" w:hAnsi="Calibri"/>
          <w:lang w:val="en-GB" w:eastAsia="zh-CN"/>
        </w:rPr>
        <w:t xml:space="preserve"> </w:t>
      </w:r>
      <w:r w:rsidR="00253AD4" w:rsidRPr="00253AD4">
        <w:rPr>
          <w:rFonts w:ascii="Calibri" w:hAnsi="Calibri" w:hint="eastAsia"/>
          <w:lang w:val="en-GB" w:eastAsia="zh-CN"/>
        </w:rPr>
        <w:t>the C2Cs</w:t>
      </w:r>
      <w:r w:rsidRPr="00253AD4">
        <w:rPr>
          <w:rFonts w:ascii="Calibri" w:hAnsi="Calibri"/>
          <w:lang w:val="en-GB" w:eastAsia="zh-CN"/>
        </w:rPr>
        <w:t xml:space="preserve"> brochure</w:t>
      </w:r>
      <w:r w:rsidR="004D2FE5" w:rsidRPr="00253AD4">
        <w:rPr>
          <w:rFonts w:ascii="Calibri" w:hAnsi="Calibri"/>
          <w:lang w:val="en-GB" w:eastAsia="zh-CN"/>
        </w:rPr>
        <w:t>,</w:t>
      </w:r>
      <w:r w:rsidRPr="00253AD4">
        <w:rPr>
          <w:rFonts w:ascii="Calibri" w:hAnsi="Calibri"/>
          <w:lang w:val="en-GB" w:eastAsia="zh-CN"/>
        </w:rPr>
        <w:t xml:space="preserve"> </w:t>
      </w:r>
      <w:r w:rsidR="00253AD4" w:rsidRPr="00253AD4">
        <w:rPr>
          <w:rFonts w:ascii="Calibri" w:hAnsi="Calibri" w:hint="eastAsia"/>
          <w:lang w:val="en-GB" w:eastAsia="zh-CN"/>
        </w:rPr>
        <w:t xml:space="preserve">in order </w:t>
      </w:r>
      <w:r w:rsidR="00E83E4A" w:rsidRPr="00253AD4">
        <w:rPr>
          <w:rFonts w:ascii="Calibri" w:hAnsi="Calibri"/>
          <w:lang w:val="en-GB" w:eastAsia="zh-CN"/>
        </w:rPr>
        <w:t xml:space="preserve">to </w:t>
      </w:r>
      <w:r w:rsidRPr="00253AD4">
        <w:rPr>
          <w:rFonts w:ascii="Calibri" w:hAnsi="Calibri"/>
          <w:lang w:val="en-GB" w:eastAsia="zh-CN"/>
        </w:rPr>
        <w:t xml:space="preserve">present the </w:t>
      </w:r>
      <w:r w:rsidR="004D2FE5" w:rsidRPr="00253AD4">
        <w:rPr>
          <w:rFonts w:ascii="Calibri" w:hAnsi="Calibri"/>
          <w:lang w:val="en-GB" w:eastAsia="zh-CN"/>
        </w:rPr>
        <w:t>newest scopes</w:t>
      </w:r>
      <w:r w:rsidRPr="00253AD4">
        <w:rPr>
          <w:rFonts w:ascii="Calibri" w:hAnsi="Calibri"/>
          <w:lang w:val="en-GB" w:eastAsia="zh-CN"/>
        </w:rPr>
        <w:t xml:space="preserve"> and </w:t>
      </w:r>
      <w:r w:rsidR="004D2FE5" w:rsidRPr="00253AD4">
        <w:rPr>
          <w:rFonts w:ascii="Calibri" w:hAnsi="Calibri"/>
          <w:lang w:val="en-GB" w:eastAsia="zh-CN"/>
        </w:rPr>
        <w:t xml:space="preserve">actions of World Heritage related C2Cs. </w:t>
      </w:r>
      <w:r w:rsidR="0055796E" w:rsidRPr="00253AD4">
        <w:rPr>
          <w:rFonts w:ascii="Calibri" w:hAnsi="Calibri"/>
          <w:lang w:val="en-GB" w:eastAsia="zh-CN"/>
        </w:rPr>
        <w:t xml:space="preserve">In coordination with the WHC and advisory bodies, </w:t>
      </w:r>
      <w:r w:rsidR="004D2FE5" w:rsidRPr="00253AD4">
        <w:rPr>
          <w:rFonts w:ascii="Calibri" w:hAnsi="Calibri"/>
          <w:lang w:val="en-GB" w:eastAsia="zh-CN"/>
        </w:rPr>
        <w:t>AWHF and WHITRAP were taking the lead to c</w:t>
      </w:r>
      <w:r w:rsidR="0055796E" w:rsidRPr="00253AD4">
        <w:rPr>
          <w:rFonts w:ascii="Calibri" w:hAnsi="Calibri"/>
          <w:lang w:val="en-GB" w:eastAsia="zh-CN"/>
        </w:rPr>
        <w:t xml:space="preserve">oordinate and </w:t>
      </w:r>
      <w:r w:rsidR="00E83E4A" w:rsidRPr="00253AD4">
        <w:rPr>
          <w:rFonts w:ascii="Calibri" w:hAnsi="Calibri"/>
          <w:lang w:val="en-GB" w:eastAsia="zh-CN"/>
        </w:rPr>
        <w:t>develop</w:t>
      </w:r>
      <w:r w:rsidR="0055796E" w:rsidRPr="00253AD4">
        <w:rPr>
          <w:rFonts w:ascii="Calibri" w:hAnsi="Calibri"/>
          <w:lang w:val="en-GB" w:eastAsia="zh-CN"/>
        </w:rPr>
        <w:t xml:space="preserve"> the brochure</w:t>
      </w:r>
      <w:r w:rsidR="004D2FE5" w:rsidRPr="00253AD4">
        <w:rPr>
          <w:rFonts w:ascii="Calibri" w:hAnsi="Calibri"/>
          <w:lang w:val="en-GB" w:eastAsia="zh-CN"/>
        </w:rPr>
        <w:t xml:space="preserve">. Based on collected data, a printed draft was </w:t>
      </w:r>
      <w:r w:rsidR="0055796E" w:rsidRPr="00253AD4">
        <w:rPr>
          <w:rFonts w:ascii="Calibri" w:hAnsi="Calibri"/>
          <w:lang w:val="en-GB" w:eastAsia="zh-CN"/>
        </w:rPr>
        <w:lastRenderedPageBreak/>
        <w:t>circulated</w:t>
      </w:r>
      <w:r w:rsidR="004D2FE5" w:rsidRPr="00253AD4">
        <w:rPr>
          <w:rFonts w:ascii="Calibri" w:hAnsi="Calibri"/>
          <w:lang w:val="en-GB" w:eastAsia="zh-CN"/>
        </w:rPr>
        <w:t xml:space="preserve"> in the meeting for discussion. </w:t>
      </w:r>
      <w:r w:rsidR="0055796E" w:rsidRPr="00253AD4">
        <w:rPr>
          <w:rFonts w:ascii="Calibri" w:hAnsi="Calibri"/>
          <w:lang w:val="en-GB" w:eastAsia="zh-CN"/>
        </w:rPr>
        <w:t>Due to the tim</w:t>
      </w:r>
      <w:r w:rsidR="00E83E4A" w:rsidRPr="00253AD4">
        <w:rPr>
          <w:rFonts w:ascii="Calibri" w:hAnsi="Calibri"/>
          <w:lang w:val="en-GB" w:eastAsia="zh-CN"/>
        </w:rPr>
        <w:t xml:space="preserve">e constrains and the missing </w:t>
      </w:r>
      <w:r w:rsidR="0055796E" w:rsidRPr="00253AD4">
        <w:rPr>
          <w:rFonts w:ascii="Calibri" w:hAnsi="Calibri"/>
          <w:lang w:val="en-GB" w:eastAsia="zh-CN"/>
        </w:rPr>
        <w:t>data, it was decided to postpone the dissemin</w:t>
      </w:r>
      <w:r w:rsidR="00E83E4A" w:rsidRPr="00253AD4">
        <w:rPr>
          <w:rFonts w:ascii="Calibri" w:hAnsi="Calibri"/>
          <w:lang w:val="en-GB" w:eastAsia="zh-CN"/>
        </w:rPr>
        <w:t>ation of the updated brochure till</w:t>
      </w:r>
      <w:r w:rsidR="0055796E" w:rsidRPr="00253AD4">
        <w:rPr>
          <w:rFonts w:ascii="Calibri" w:hAnsi="Calibri"/>
          <w:lang w:val="en-GB" w:eastAsia="zh-CN"/>
        </w:rPr>
        <w:t xml:space="preserve"> the 39 WH COM. It was recommended to include an overarching strategy of C2Cs and highlight the contributions of C2Cs to UNESCO strategic </w:t>
      </w:r>
      <w:proofErr w:type="spellStart"/>
      <w:r w:rsidR="0055796E" w:rsidRPr="00253AD4">
        <w:rPr>
          <w:rFonts w:ascii="Calibri" w:hAnsi="Calibri"/>
          <w:lang w:val="en-GB" w:eastAsia="zh-CN"/>
        </w:rPr>
        <w:t>prorammes</w:t>
      </w:r>
      <w:proofErr w:type="spellEnd"/>
      <w:r w:rsidR="0055796E" w:rsidRPr="00253AD4">
        <w:rPr>
          <w:rFonts w:ascii="Calibri" w:hAnsi="Calibri"/>
          <w:lang w:val="en-GB" w:eastAsia="zh-CN"/>
        </w:rPr>
        <w:t xml:space="preserve"> in the updated brochure. AWHF and WHITRAP will, in consultation with the WHC and advisory bod</w:t>
      </w:r>
      <w:r w:rsidR="00614193" w:rsidRPr="00253AD4">
        <w:rPr>
          <w:rFonts w:ascii="Calibri" w:hAnsi="Calibri"/>
          <w:lang w:val="en-GB" w:eastAsia="zh-CN"/>
        </w:rPr>
        <w:t>ies, continue to coordinate with C2Cs for this matter.</w:t>
      </w:r>
    </w:p>
    <w:p w14:paraId="20760990" w14:textId="395D9028" w:rsidR="005704ED" w:rsidRPr="00253AD4" w:rsidRDefault="005704ED" w:rsidP="00C747B2">
      <w:pPr>
        <w:spacing w:line="276" w:lineRule="auto"/>
        <w:rPr>
          <w:rFonts w:ascii="Calibri" w:hAnsi="Calibri"/>
          <w:lang w:val="en-GB" w:eastAsia="zh-CN"/>
        </w:rPr>
      </w:pPr>
    </w:p>
    <w:p w14:paraId="3245AD79" w14:textId="13395DF5" w:rsidR="009912CE" w:rsidRPr="00253AD4" w:rsidRDefault="007B1EA8" w:rsidP="009912CE">
      <w:pPr>
        <w:spacing w:line="276" w:lineRule="auto"/>
        <w:jc w:val="both"/>
        <w:rPr>
          <w:rFonts w:ascii="Calibri" w:hAnsi="Calibri"/>
          <w:lang w:val="en-GB" w:eastAsia="zh-CN"/>
        </w:rPr>
      </w:pPr>
      <w:r w:rsidRPr="00253AD4">
        <w:rPr>
          <w:rFonts w:ascii="Calibri" w:hAnsi="Calibri"/>
          <w:lang w:val="en-GB" w:eastAsia="zh-CN"/>
        </w:rPr>
        <w:t xml:space="preserve">As to bilateral cooperation among C2Cs, NWHF and WHITRAP, </w:t>
      </w:r>
      <w:r w:rsidR="009912CE" w:rsidRPr="00253AD4">
        <w:rPr>
          <w:rFonts w:ascii="Calibri" w:hAnsi="Calibri"/>
          <w:lang w:val="en-GB" w:eastAsia="zh-CN"/>
        </w:rPr>
        <w:t>AWHF and Ce</w:t>
      </w:r>
      <w:r w:rsidRPr="00253AD4">
        <w:rPr>
          <w:rFonts w:ascii="Calibri" w:hAnsi="Calibri"/>
          <w:lang w:val="en-GB" w:eastAsia="zh-CN"/>
        </w:rPr>
        <w:t>n</w:t>
      </w:r>
      <w:r w:rsidR="009912CE" w:rsidRPr="00253AD4">
        <w:rPr>
          <w:rFonts w:ascii="Calibri" w:hAnsi="Calibri"/>
          <w:lang w:val="en-GB" w:eastAsia="zh-CN"/>
        </w:rPr>
        <w:t xml:space="preserve">tre “Lucio Costa” reported their progress and </w:t>
      </w:r>
      <w:r w:rsidRPr="00253AD4">
        <w:rPr>
          <w:rFonts w:ascii="Calibri" w:hAnsi="Calibri"/>
          <w:lang w:val="en-GB" w:eastAsia="zh-CN"/>
        </w:rPr>
        <w:t>implemented programmes</w:t>
      </w:r>
      <w:r w:rsidR="00AB7064" w:rsidRPr="00253AD4">
        <w:rPr>
          <w:rFonts w:ascii="Calibri" w:hAnsi="Calibri"/>
          <w:lang w:val="en-GB" w:eastAsia="zh-CN"/>
        </w:rPr>
        <w:t xml:space="preserve"> in respective frameworks of Memorandum of Understanding</w:t>
      </w:r>
      <w:r w:rsidR="009912CE" w:rsidRPr="00253AD4">
        <w:rPr>
          <w:rFonts w:ascii="Calibri" w:hAnsi="Calibri"/>
          <w:lang w:val="en-GB" w:eastAsia="zh-CN"/>
        </w:rPr>
        <w:t>.</w:t>
      </w:r>
      <w:r w:rsidR="00AB7064" w:rsidRPr="00253AD4">
        <w:rPr>
          <w:rFonts w:ascii="Calibri" w:hAnsi="Calibri"/>
          <w:lang w:val="en-GB" w:eastAsia="zh-CN"/>
        </w:rPr>
        <w:t xml:space="preserve"> </w:t>
      </w:r>
      <w:r w:rsidR="00D744C5" w:rsidRPr="00253AD4">
        <w:rPr>
          <w:rFonts w:ascii="Calibri" w:hAnsi="Calibri" w:hint="eastAsia"/>
          <w:lang w:val="en-GB" w:eastAsia="zh-CN"/>
        </w:rPr>
        <w:t xml:space="preserve">The cooperation between </w:t>
      </w:r>
      <w:r w:rsidR="00AB7064" w:rsidRPr="00253AD4">
        <w:rPr>
          <w:rFonts w:ascii="Calibri" w:hAnsi="Calibri"/>
          <w:lang w:val="en-GB" w:eastAsia="zh-CN"/>
        </w:rPr>
        <w:t xml:space="preserve">NWHF and WHITRAP on sustainable tourism will be successfully concluded by Oct 2014 and presented in the international conference </w:t>
      </w:r>
      <w:r w:rsidR="00D744C5" w:rsidRPr="00253AD4">
        <w:rPr>
          <w:rFonts w:ascii="Calibri" w:hAnsi="Calibri" w:hint="eastAsia"/>
          <w:lang w:val="en-GB" w:eastAsia="zh-CN"/>
        </w:rPr>
        <w:t xml:space="preserve">organized </w:t>
      </w:r>
      <w:r w:rsidR="00AB7064" w:rsidRPr="00253AD4">
        <w:rPr>
          <w:rFonts w:ascii="Calibri" w:hAnsi="Calibri"/>
          <w:lang w:val="en-GB" w:eastAsia="zh-CN"/>
        </w:rPr>
        <w:t xml:space="preserve">at </w:t>
      </w:r>
      <w:r w:rsidR="00D744C5" w:rsidRPr="00253AD4">
        <w:rPr>
          <w:rFonts w:ascii="Calibri" w:hAnsi="Calibri" w:hint="eastAsia"/>
          <w:lang w:val="en-GB" w:eastAsia="zh-CN"/>
        </w:rPr>
        <w:t xml:space="preserve">the Hani </w:t>
      </w:r>
      <w:r w:rsidR="00AB7064" w:rsidRPr="00253AD4">
        <w:rPr>
          <w:rFonts w:ascii="Calibri" w:hAnsi="Calibri"/>
          <w:lang w:val="en-GB" w:eastAsia="zh-CN"/>
        </w:rPr>
        <w:t>Rice Terrac</w:t>
      </w:r>
      <w:r w:rsidR="00253AD4" w:rsidRPr="00253AD4">
        <w:rPr>
          <w:rFonts w:ascii="Calibri" w:hAnsi="Calibri" w:hint="eastAsia"/>
          <w:lang w:val="en-GB" w:eastAsia="zh-CN"/>
        </w:rPr>
        <w:t>e</w:t>
      </w:r>
      <w:r w:rsidR="00D744C5" w:rsidRPr="00253AD4">
        <w:rPr>
          <w:rFonts w:ascii="Calibri" w:hAnsi="Calibri"/>
          <w:lang w:val="en-GB" w:eastAsia="zh-CN"/>
        </w:rPr>
        <w:t>. T</w:t>
      </w:r>
      <w:r w:rsidR="00D744C5" w:rsidRPr="00253AD4">
        <w:rPr>
          <w:rFonts w:ascii="Calibri" w:hAnsi="Calibri" w:hint="eastAsia"/>
          <w:lang w:val="en-GB" w:eastAsia="zh-CN"/>
        </w:rPr>
        <w:t xml:space="preserve">he cooperative agreement between </w:t>
      </w:r>
      <w:r w:rsidR="009611A1" w:rsidRPr="00253AD4">
        <w:rPr>
          <w:rFonts w:ascii="Calibri" w:hAnsi="Calibri"/>
          <w:lang w:val="en-GB" w:eastAsia="zh-CN"/>
        </w:rPr>
        <w:t>AWHF and Ce</w:t>
      </w:r>
      <w:r w:rsidR="00D744C5" w:rsidRPr="00253AD4">
        <w:rPr>
          <w:rFonts w:ascii="Calibri" w:hAnsi="Calibri" w:hint="eastAsia"/>
          <w:lang w:val="en-GB" w:eastAsia="zh-CN"/>
        </w:rPr>
        <w:t>n</w:t>
      </w:r>
      <w:r w:rsidR="009611A1" w:rsidRPr="00253AD4">
        <w:rPr>
          <w:rFonts w:ascii="Calibri" w:hAnsi="Calibri"/>
          <w:lang w:val="en-GB" w:eastAsia="zh-CN"/>
        </w:rPr>
        <w:t xml:space="preserve">tre “Lucio Costa” </w:t>
      </w:r>
      <w:r w:rsidR="00D744C5" w:rsidRPr="00253AD4">
        <w:rPr>
          <w:rFonts w:ascii="Calibri" w:hAnsi="Calibri" w:hint="eastAsia"/>
          <w:lang w:val="en-GB" w:eastAsia="zh-CN"/>
        </w:rPr>
        <w:t>will be</w:t>
      </w:r>
      <w:r w:rsidR="00D744C5" w:rsidRPr="00253AD4">
        <w:rPr>
          <w:rFonts w:ascii="Calibri" w:hAnsi="Calibri"/>
          <w:lang w:val="en-GB" w:eastAsia="zh-CN"/>
        </w:rPr>
        <w:t xml:space="preserve"> signed in Sep 2014 </w:t>
      </w:r>
      <w:r w:rsidR="00D744C5" w:rsidRPr="00253AD4">
        <w:rPr>
          <w:rFonts w:ascii="Calibri" w:hAnsi="Calibri" w:hint="eastAsia"/>
          <w:lang w:val="en-GB" w:eastAsia="zh-CN"/>
        </w:rPr>
        <w:t>and a</w:t>
      </w:r>
      <w:r w:rsidR="009611A1" w:rsidRPr="00253AD4">
        <w:rPr>
          <w:rFonts w:ascii="Calibri" w:hAnsi="Calibri"/>
          <w:lang w:val="en-GB" w:eastAsia="zh-CN"/>
        </w:rPr>
        <w:t xml:space="preserve"> 4-Yea</w:t>
      </w:r>
      <w:r w:rsidR="00D744C5" w:rsidRPr="00253AD4">
        <w:rPr>
          <w:rFonts w:ascii="Calibri" w:hAnsi="Calibri"/>
          <w:lang w:val="en-GB" w:eastAsia="zh-CN"/>
        </w:rPr>
        <w:t xml:space="preserve">r programme </w:t>
      </w:r>
      <w:r w:rsidR="00D744C5" w:rsidRPr="00253AD4">
        <w:rPr>
          <w:rFonts w:ascii="Calibri" w:hAnsi="Calibri" w:hint="eastAsia"/>
          <w:lang w:val="en-GB" w:eastAsia="zh-CN"/>
        </w:rPr>
        <w:t>will be</w:t>
      </w:r>
      <w:r w:rsidR="00436E38" w:rsidRPr="00253AD4">
        <w:rPr>
          <w:rFonts w:ascii="Calibri" w:hAnsi="Calibri"/>
          <w:lang w:val="en-GB" w:eastAsia="zh-CN"/>
        </w:rPr>
        <w:t xml:space="preserve"> proposed </w:t>
      </w:r>
      <w:r w:rsidR="00D744C5" w:rsidRPr="00253AD4">
        <w:rPr>
          <w:rFonts w:ascii="Calibri" w:hAnsi="Calibri" w:hint="eastAsia"/>
          <w:lang w:val="en-GB" w:eastAsia="zh-CN"/>
        </w:rPr>
        <w:t>correspondingly</w:t>
      </w:r>
      <w:r w:rsidR="00436E38" w:rsidRPr="00253AD4">
        <w:rPr>
          <w:rFonts w:ascii="Calibri" w:hAnsi="Calibri"/>
          <w:lang w:val="en-GB" w:eastAsia="zh-CN"/>
        </w:rPr>
        <w:t xml:space="preserve">. </w:t>
      </w:r>
      <w:r w:rsidR="00D744C5" w:rsidRPr="00253AD4">
        <w:rPr>
          <w:rFonts w:ascii="Calibri" w:hAnsi="Calibri" w:hint="eastAsia"/>
          <w:lang w:val="en-GB" w:eastAsia="zh-CN"/>
        </w:rPr>
        <w:t xml:space="preserve">Centre </w:t>
      </w:r>
      <w:r w:rsidR="00436E38" w:rsidRPr="00253AD4">
        <w:rPr>
          <w:rFonts w:ascii="Calibri" w:hAnsi="Calibri"/>
          <w:lang w:val="en-GB" w:eastAsia="zh-CN"/>
        </w:rPr>
        <w:t xml:space="preserve">“Lucio Costa” is </w:t>
      </w:r>
      <w:r w:rsidR="00D744C5" w:rsidRPr="00253AD4">
        <w:rPr>
          <w:rFonts w:ascii="Calibri" w:hAnsi="Calibri" w:hint="eastAsia"/>
          <w:lang w:val="en-GB" w:eastAsia="zh-CN"/>
        </w:rPr>
        <w:t xml:space="preserve">currently </w:t>
      </w:r>
      <w:r w:rsidR="00436E38" w:rsidRPr="00253AD4">
        <w:rPr>
          <w:rFonts w:ascii="Calibri" w:hAnsi="Calibri"/>
          <w:lang w:val="en-GB" w:eastAsia="zh-CN"/>
        </w:rPr>
        <w:t xml:space="preserve">developing the strategy and both parties are still working on cooperative activities besides </w:t>
      </w:r>
      <w:r w:rsidR="00D744C5" w:rsidRPr="00253AD4">
        <w:rPr>
          <w:rFonts w:ascii="Calibri" w:hAnsi="Calibri" w:hint="eastAsia"/>
          <w:lang w:val="en-GB" w:eastAsia="zh-CN"/>
        </w:rPr>
        <w:t xml:space="preserve">the </w:t>
      </w:r>
      <w:r w:rsidR="00436E38" w:rsidRPr="00253AD4">
        <w:rPr>
          <w:rFonts w:ascii="Calibri" w:hAnsi="Calibri"/>
          <w:lang w:val="en-GB" w:eastAsia="zh-CN"/>
        </w:rPr>
        <w:t xml:space="preserve">exchange of expertise and </w:t>
      </w:r>
      <w:r w:rsidR="00D744C5" w:rsidRPr="00253AD4">
        <w:rPr>
          <w:rFonts w:ascii="Calibri" w:hAnsi="Calibri" w:hint="eastAsia"/>
          <w:lang w:val="en-GB" w:eastAsia="zh-CN"/>
        </w:rPr>
        <w:t xml:space="preserve">the </w:t>
      </w:r>
      <w:r w:rsidR="00436E38" w:rsidRPr="00253AD4">
        <w:rPr>
          <w:rFonts w:ascii="Calibri" w:hAnsi="Calibri"/>
          <w:lang w:val="en-GB" w:eastAsia="zh-CN"/>
        </w:rPr>
        <w:t xml:space="preserve">network among </w:t>
      </w:r>
      <w:proofErr w:type="spellStart"/>
      <w:proofErr w:type="gramStart"/>
      <w:r w:rsidR="00436E38" w:rsidRPr="00253AD4">
        <w:rPr>
          <w:rFonts w:ascii="Calibri" w:hAnsi="Calibri"/>
          <w:lang w:val="en-GB" w:eastAsia="zh-CN"/>
        </w:rPr>
        <w:t>portuguese</w:t>
      </w:r>
      <w:proofErr w:type="spellEnd"/>
      <w:proofErr w:type="gramEnd"/>
      <w:r w:rsidR="00436E38" w:rsidRPr="00253AD4">
        <w:rPr>
          <w:rFonts w:ascii="Calibri" w:hAnsi="Calibri"/>
          <w:lang w:val="en-GB" w:eastAsia="zh-CN"/>
        </w:rPr>
        <w:t xml:space="preserve"> speaking professionals. </w:t>
      </w:r>
      <w:r w:rsidR="00D744C5" w:rsidRPr="00253AD4">
        <w:rPr>
          <w:rFonts w:ascii="Calibri" w:hAnsi="Calibri" w:hint="eastAsia"/>
          <w:lang w:val="en-GB" w:eastAsia="zh-CN"/>
        </w:rPr>
        <w:t>A general discussion was followed with focus on the s</w:t>
      </w:r>
      <w:r w:rsidR="00436E38" w:rsidRPr="00253AD4">
        <w:rPr>
          <w:rFonts w:ascii="Calibri" w:hAnsi="Calibri"/>
          <w:lang w:val="en-GB" w:eastAsia="zh-CN"/>
        </w:rPr>
        <w:t>ynergy and harmony</w:t>
      </w:r>
      <w:r w:rsidR="00D744C5" w:rsidRPr="00253AD4">
        <w:rPr>
          <w:rFonts w:ascii="Calibri" w:hAnsi="Calibri" w:hint="eastAsia"/>
          <w:lang w:val="en-GB" w:eastAsia="zh-CN"/>
        </w:rPr>
        <w:t xml:space="preserve"> </w:t>
      </w:r>
      <w:r w:rsidR="00253AD4" w:rsidRPr="00253AD4">
        <w:rPr>
          <w:rFonts w:ascii="Calibri" w:hAnsi="Calibri"/>
          <w:lang w:val="en-GB" w:eastAsia="zh-CN"/>
        </w:rPr>
        <w:t>among C2Cs</w:t>
      </w:r>
      <w:r w:rsidR="00253AD4" w:rsidRPr="00253AD4">
        <w:rPr>
          <w:rFonts w:ascii="Calibri" w:hAnsi="Calibri" w:hint="eastAsia"/>
          <w:lang w:val="en-GB" w:eastAsia="zh-CN"/>
        </w:rPr>
        <w:t xml:space="preserve">. </w:t>
      </w:r>
      <w:r w:rsidR="00253AD4" w:rsidRPr="00253AD4">
        <w:rPr>
          <w:rFonts w:ascii="Calibri" w:hAnsi="Calibri"/>
          <w:lang w:val="en-GB" w:eastAsia="zh-CN"/>
        </w:rPr>
        <w:t>A</w:t>
      </w:r>
      <w:r w:rsidR="00253AD4" w:rsidRPr="00253AD4">
        <w:rPr>
          <w:rFonts w:ascii="Calibri" w:hAnsi="Calibri" w:hint="eastAsia"/>
          <w:lang w:val="en-GB" w:eastAsia="zh-CN"/>
        </w:rPr>
        <w:t xml:space="preserve">dvisory bodies recommended C2Cs to follow the regional periodic reporting </w:t>
      </w:r>
      <w:r w:rsidR="00253AD4" w:rsidRPr="00253AD4">
        <w:rPr>
          <w:rFonts w:ascii="Calibri" w:hAnsi="Calibri"/>
          <w:lang w:val="en-GB" w:eastAsia="zh-CN"/>
        </w:rPr>
        <w:t>exercises</w:t>
      </w:r>
      <w:r w:rsidR="00253AD4" w:rsidRPr="00253AD4">
        <w:rPr>
          <w:rFonts w:ascii="Calibri" w:hAnsi="Calibri" w:hint="eastAsia"/>
          <w:lang w:val="en-GB" w:eastAsia="zh-CN"/>
        </w:rPr>
        <w:t xml:space="preserve"> and strengthen their roles in developing regional capacity building strategies through exchange of </w:t>
      </w:r>
      <w:r w:rsidR="00253AD4" w:rsidRPr="00253AD4">
        <w:rPr>
          <w:rFonts w:ascii="Calibri" w:hAnsi="Calibri"/>
          <w:lang w:val="en-GB" w:eastAsia="zh-CN"/>
        </w:rPr>
        <w:t>experience</w:t>
      </w:r>
      <w:r w:rsidR="00253AD4" w:rsidRPr="00253AD4">
        <w:rPr>
          <w:rFonts w:ascii="Calibri" w:hAnsi="Calibri" w:hint="eastAsia"/>
          <w:lang w:val="en-GB" w:eastAsia="zh-CN"/>
        </w:rPr>
        <w:t>.</w:t>
      </w:r>
    </w:p>
    <w:p w14:paraId="5FEABE6E" w14:textId="77777777" w:rsidR="00436E38" w:rsidRDefault="00436E38" w:rsidP="009912CE">
      <w:pPr>
        <w:spacing w:line="276" w:lineRule="auto"/>
        <w:jc w:val="both"/>
      </w:pPr>
    </w:p>
    <w:p w14:paraId="67B81233" w14:textId="77777777" w:rsidR="00436E38" w:rsidRPr="009912CE" w:rsidRDefault="00436E38" w:rsidP="009912CE">
      <w:pPr>
        <w:spacing w:line="276" w:lineRule="auto"/>
        <w:jc w:val="both"/>
      </w:pPr>
    </w:p>
    <w:p w14:paraId="68B6B0CB" w14:textId="38EABD89" w:rsidR="00C92227" w:rsidRPr="00253AD4" w:rsidRDefault="00C92227" w:rsidP="00C747B2">
      <w:pPr>
        <w:spacing w:line="276" w:lineRule="auto"/>
        <w:rPr>
          <w:rFonts w:ascii="Calibri" w:hAnsi="Calibri"/>
          <w:b/>
          <w:sz w:val="26"/>
          <w:szCs w:val="26"/>
          <w:lang w:val="en-GB" w:eastAsia="zh-CN"/>
        </w:rPr>
      </w:pPr>
      <w:r w:rsidRPr="00253AD4">
        <w:rPr>
          <w:rFonts w:ascii="Calibri" w:hAnsi="Calibri"/>
          <w:b/>
          <w:sz w:val="26"/>
          <w:szCs w:val="26"/>
          <w:lang w:val="en-GB" w:eastAsia="zh-CN"/>
        </w:rPr>
        <w:t>Capacity building for C2Cs</w:t>
      </w:r>
      <w:r w:rsidR="005704ED" w:rsidRPr="00253AD4">
        <w:rPr>
          <w:rFonts w:ascii="Calibri" w:hAnsi="Calibri"/>
          <w:b/>
          <w:sz w:val="26"/>
          <w:szCs w:val="26"/>
          <w:lang w:val="en-GB" w:eastAsia="zh-CN"/>
        </w:rPr>
        <w:t xml:space="preserve"> (item 3 &amp; item 4)</w:t>
      </w:r>
    </w:p>
    <w:p w14:paraId="416C2A0D" w14:textId="4278AD60" w:rsidR="00B7486D" w:rsidRDefault="00AD5AC7" w:rsidP="00B7486D">
      <w:pPr>
        <w:spacing w:line="276" w:lineRule="auto"/>
        <w:jc w:val="both"/>
        <w:rPr>
          <w:rFonts w:ascii="Calibri" w:hAnsi="Calibri"/>
          <w:lang w:val="en-GB" w:eastAsia="zh-CN"/>
        </w:rPr>
      </w:pPr>
      <w:r w:rsidRPr="00253AD4">
        <w:rPr>
          <w:rFonts w:ascii="Calibri" w:hAnsi="Calibri"/>
          <w:lang w:val="en-GB" w:eastAsia="zh-CN"/>
        </w:rPr>
        <w:t>Following up the general recommendation B</w:t>
      </w:r>
      <w:r w:rsidR="00B7486D" w:rsidRPr="00253AD4">
        <w:rPr>
          <w:rFonts w:ascii="Calibri" w:hAnsi="Calibri"/>
          <w:lang w:val="en-GB" w:eastAsia="zh-CN"/>
        </w:rPr>
        <w:t>.</w:t>
      </w:r>
      <w:r w:rsidRPr="00253AD4">
        <w:rPr>
          <w:rFonts w:ascii="Calibri" w:hAnsi="Calibri"/>
          <w:lang w:val="en-GB" w:eastAsia="zh-CN"/>
        </w:rPr>
        <w:t xml:space="preserve">2 </w:t>
      </w:r>
      <w:r w:rsidR="009912CE" w:rsidRPr="00253AD4">
        <w:rPr>
          <w:rFonts w:ascii="Calibri" w:hAnsi="Calibri"/>
          <w:lang w:val="en-GB" w:eastAsia="zh-CN"/>
        </w:rPr>
        <w:t xml:space="preserve">from the Oslo meeting in 2013, </w:t>
      </w:r>
      <w:r w:rsidR="00253AD4">
        <w:rPr>
          <w:rFonts w:ascii="Calibri" w:hAnsi="Calibri"/>
          <w:lang w:val="en-GB" w:eastAsia="zh-CN"/>
        </w:rPr>
        <w:t xml:space="preserve">Item 3 </w:t>
      </w:r>
      <w:r w:rsidR="001279DC">
        <w:rPr>
          <w:rFonts w:ascii="Calibri" w:hAnsi="Calibri"/>
          <w:lang w:val="en-GB" w:eastAsia="zh-CN"/>
        </w:rPr>
        <w:t xml:space="preserve">of the meeting </w:t>
      </w:r>
      <w:r w:rsidR="00253AD4">
        <w:rPr>
          <w:rFonts w:ascii="Calibri" w:hAnsi="Calibri"/>
          <w:lang w:val="en-GB" w:eastAsia="zh-CN"/>
        </w:rPr>
        <w:t>was devoted to the</w:t>
      </w:r>
      <w:r w:rsidRPr="00253AD4">
        <w:rPr>
          <w:rFonts w:ascii="Calibri" w:hAnsi="Calibri"/>
          <w:lang w:val="en-GB" w:eastAsia="zh-CN"/>
        </w:rPr>
        <w:t xml:space="preserve"> </w:t>
      </w:r>
      <w:r w:rsidR="00253AD4">
        <w:rPr>
          <w:rFonts w:ascii="Calibri" w:hAnsi="Calibri"/>
          <w:lang w:val="en-GB" w:eastAsia="zh-CN"/>
        </w:rPr>
        <w:t>progress</w:t>
      </w:r>
      <w:r w:rsidR="00F302AD">
        <w:rPr>
          <w:rFonts w:ascii="Calibri" w:hAnsi="Calibri"/>
          <w:lang w:val="en-GB" w:eastAsia="zh-CN"/>
        </w:rPr>
        <w:t xml:space="preserve"> made by each C2C on</w:t>
      </w:r>
      <w:r w:rsidR="00AA4C42">
        <w:rPr>
          <w:rFonts w:ascii="Calibri" w:hAnsi="Calibri"/>
          <w:lang w:val="en-GB" w:eastAsia="zh-CN"/>
        </w:rPr>
        <w:t xml:space="preserve"> </w:t>
      </w:r>
      <w:r w:rsidR="00F302AD">
        <w:rPr>
          <w:rFonts w:ascii="Calibri" w:hAnsi="Calibri"/>
          <w:lang w:val="en-GB" w:eastAsia="zh-CN"/>
        </w:rPr>
        <w:t>mainstreaming</w:t>
      </w:r>
      <w:r w:rsidRPr="00253AD4">
        <w:rPr>
          <w:rFonts w:ascii="Calibri" w:hAnsi="Calibri"/>
          <w:lang w:val="en-GB" w:eastAsia="zh-CN"/>
        </w:rPr>
        <w:t xml:space="preserve"> </w:t>
      </w:r>
      <w:r w:rsidR="00AA4C42">
        <w:rPr>
          <w:rFonts w:ascii="Calibri" w:hAnsi="Calibri"/>
          <w:lang w:val="en-GB" w:eastAsia="zh-CN"/>
        </w:rPr>
        <w:t xml:space="preserve">the </w:t>
      </w:r>
      <w:r w:rsidRPr="00253AD4">
        <w:rPr>
          <w:rFonts w:ascii="Calibri" w:hAnsi="Calibri"/>
          <w:lang w:val="en-GB" w:eastAsia="zh-CN"/>
        </w:rPr>
        <w:t xml:space="preserve">RBM </w:t>
      </w:r>
      <w:r w:rsidR="00AA4C42">
        <w:rPr>
          <w:rFonts w:ascii="Calibri" w:hAnsi="Calibri"/>
          <w:lang w:val="en-GB" w:eastAsia="zh-CN"/>
        </w:rPr>
        <w:t>approach</w:t>
      </w:r>
      <w:r w:rsidR="00F302AD">
        <w:rPr>
          <w:rFonts w:ascii="Calibri" w:hAnsi="Calibri"/>
          <w:lang w:val="en-GB" w:eastAsia="zh-CN"/>
        </w:rPr>
        <w:t xml:space="preserve"> in strategic development</w:t>
      </w:r>
      <w:r w:rsidR="00B7486D" w:rsidRPr="00253AD4">
        <w:rPr>
          <w:rFonts w:ascii="Calibri" w:hAnsi="Calibri"/>
          <w:lang w:val="en-GB" w:eastAsia="zh-CN"/>
        </w:rPr>
        <w:t xml:space="preserve">. </w:t>
      </w:r>
      <w:r w:rsidR="001279DC">
        <w:rPr>
          <w:rFonts w:ascii="Calibri" w:hAnsi="Calibri"/>
          <w:lang w:val="en-GB" w:eastAsia="zh-CN"/>
        </w:rPr>
        <w:t xml:space="preserve">A </w:t>
      </w:r>
      <w:r w:rsidR="00F302AD">
        <w:rPr>
          <w:rFonts w:ascii="Calibri" w:hAnsi="Calibri"/>
          <w:lang w:val="en-GB" w:eastAsia="zh-CN"/>
        </w:rPr>
        <w:t xml:space="preserve">progress </w:t>
      </w:r>
      <w:r w:rsidR="001279DC">
        <w:rPr>
          <w:rFonts w:ascii="Calibri" w:hAnsi="Calibri"/>
          <w:lang w:val="en-GB" w:eastAsia="zh-CN"/>
        </w:rPr>
        <w:t xml:space="preserve">report </w:t>
      </w:r>
      <w:r w:rsidR="00F302AD">
        <w:rPr>
          <w:rFonts w:ascii="Calibri" w:hAnsi="Calibri"/>
          <w:lang w:val="en-GB" w:eastAsia="zh-CN"/>
        </w:rPr>
        <w:t>of C2Cs on the application of RBM at institutional level was req</w:t>
      </w:r>
      <w:r w:rsidR="00864D38">
        <w:rPr>
          <w:rFonts w:ascii="Calibri" w:hAnsi="Calibri"/>
          <w:lang w:val="en-GB" w:eastAsia="zh-CN"/>
        </w:rPr>
        <w:t>uested before the meeting and presented under item 3.</w:t>
      </w:r>
      <w:r w:rsidR="00F302AD">
        <w:rPr>
          <w:rFonts w:ascii="Calibri" w:hAnsi="Calibri"/>
          <w:lang w:val="en-GB" w:eastAsia="zh-CN"/>
        </w:rPr>
        <w:t xml:space="preserve"> </w:t>
      </w:r>
      <w:r w:rsidR="00864D38">
        <w:rPr>
          <w:rFonts w:ascii="Calibri" w:hAnsi="Calibri"/>
          <w:lang w:val="en-GB" w:eastAsia="zh-CN"/>
        </w:rPr>
        <w:t xml:space="preserve">Mr. </w:t>
      </w:r>
      <w:r w:rsidR="00B7486D" w:rsidRPr="00253AD4">
        <w:rPr>
          <w:rFonts w:ascii="Calibri" w:hAnsi="Calibri"/>
          <w:lang w:val="en-GB" w:eastAsia="zh-CN"/>
        </w:rPr>
        <w:t xml:space="preserve">Boccardi </w:t>
      </w:r>
      <w:r w:rsidR="00266086" w:rsidRPr="00253AD4">
        <w:rPr>
          <w:rFonts w:ascii="Calibri" w:hAnsi="Calibri"/>
          <w:lang w:val="en-GB" w:eastAsia="zh-CN"/>
        </w:rPr>
        <w:t>facilitated</w:t>
      </w:r>
      <w:r w:rsidR="00B7486D" w:rsidRPr="00253AD4">
        <w:rPr>
          <w:rFonts w:ascii="Calibri" w:hAnsi="Calibri"/>
          <w:lang w:val="en-GB" w:eastAsia="zh-CN"/>
        </w:rPr>
        <w:t xml:space="preserve"> the discussion on issues and challenges in the process</w:t>
      </w:r>
      <w:r w:rsidR="00864D38">
        <w:rPr>
          <w:rFonts w:ascii="Calibri" w:hAnsi="Calibri"/>
          <w:lang w:val="en-GB" w:eastAsia="zh-CN"/>
        </w:rPr>
        <w:t xml:space="preserve"> of mainstreaming RBM approach</w:t>
      </w:r>
      <w:r w:rsidR="00B7486D" w:rsidRPr="00253AD4">
        <w:rPr>
          <w:rFonts w:ascii="Calibri" w:hAnsi="Calibri"/>
          <w:lang w:val="en-GB" w:eastAsia="zh-CN"/>
        </w:rPr>
        <w:t>.</w:t>
      </w:r>
      <w:r w:rsidR="00864D38">
        <w:rPr>
          <w:rFonts w:ascii="Calibri" w:hAnsi="Calibri"/>
          <w:lang w:val="en-GB" w:eastAsia="zh-CN"/>
        </w:rPr>
        <w:t xml:space="preserve"> Mr. Giovanni highlighted the linkages of output activities with expected results defined in UNESCO strategic framework (37 C/4, 37 C/5), to enable the WH Centre to demonstrate the contributions of C2Cs in a strategic manner. Most representatives of C2Cs reflected that it was a beneficial experience </w:t>
      </w:r>
      <w:r w:rsidR="00D20C17">
        <w:rPr>
          <w:rFonts w:ascii="Calibri" w:hAnsi="Calibri" w:hint="eastAsia"/>
          <w:lang w:val="en-GB" w:eastAsia="zh-CN"/>
        </w:rPr>
        <w:t>to apply</w:t>
      </w:r>
      <w:r w:rsidR="00864D38">
        <w:rPr>
          <w:rFonts w:ascii="Calibri" w:hAnsi="Calibri"/>
          <w:lang w:val="en-GB" w:eastAsia="zh-CN"/>
        </w:rPr>
        <w:t xml:space="preserve"> RBM approach</w:t>
      </w:r>
      <w:r w:rsidR="00D20C17">
        <w:rPr>
          <w:rFonts w:ascii="Calibri" w:hAnsi="Calibri" w:hint="eastAsia"/>
          <w:lang w:val="en-GB" w:eastAsia="zh-CN"/>
        </w:rPr>
        <w:t xml:space="preserve"> in the institutional development, however it was a time consuming process. World Heritage related </w:t>
      </w:r>
      <w:r w:rsidR="00D20C17" w:rsidRPr="00253AD4">
        <w:rPr>
          <w:rFonts w:ascii="Calibri" w:hAnsi="Calibri"/>
          <w:lang w:val="en-GB" w:eastAsia="zh-CN"/>
        </w:rPr>
        <w:t>C2Cs are at different implementation stages</w:t>
      </w:r>
      <w:r w:rsidR="00D20C17">
        <w:rPr>
          <w:rFonts w:ascii="Calibri" w:hAnsi="Calibri" w:hint="eastAsia"/>
          <w:lang w:val="en-GB" w:eastAsia="zh-CN"/>
        </w:rPr>
        <w:t xml:space="preserve"> and therefore the experience and knowledge sharing among C2Cs and with the WHC and advisory bodies are </w:t>
      </w:r>
      <w:r w:rsidR="00D20C17">
        <w:rPr>
          <w:rFonts w:ascii="Calibri" w:hAnsi="Calibri"/>
          <w:lang w:val="en-GB" w:eastAsia="zh-CN"/>
        </w:rPr>
        <w:t>critical</w:t>
      </w:r>
      <w:r w:rsidR="00D20C17">
        <w:rPr>
          <w:rFonts w:ascii="Calibri" w:hAnsi="Calibri" w:hint="eastAsia"/>
          <w:lang w:val="en-GB" w:eastAsia="zh-CN"/>
        </w:rPr>
        <w:t>. It was also recognized that applying RBM is not the end of the story, but the beginning of a cyclical process in combination with monitoring and evaluat</w:t>
      </w:r>
      <w:r w:rsidR="00BD136B">
        <w:rPr>
          <w:rFonts w:ascii="Calibri" w:hAnsi="Calibri" w:hint="eastAsia"/>
          <w:lang w:val="en-GB" w:eastAsia="zh-CN"/>
        </w:rPr>
        <w:t>ion. The integration of activities and programmes implemented by C2Cs with the UNESCO SISTER system was another concern in the discussion.</w:t>
      </w:r>
    </w:p>
    <w:p w14:paraId="5F115CFE" w14:textId="77777777" w:rsidR="00BD136B" w:rsidRDefault="00BD136B" w:rsidP="00B7486D">
      <w:pPr>
        <w:spacing w:line="276" w:lineRule="auto"/>
        <w:jc w:val="both"/>
        <w:rPr>
          <w:rFonts w:ascii="Calibri" w:hAnsi="Calibri"/>
          <w:lang w:val="en-GB" w:eastAsia="zh-CN"/>
        </w:rPr>
      </w:pPr>
    </w:p>
    <w:p w14:paraId="1305D7E9" w14:textId="058CA169" w:rsidR="00670BCD" w:rsidRPr="00A84B8C" w:rsidRDefault="00BD136B" w:rsidP="00A84B8C">
      <w:pPr>
        <w:spacing w:line="276" w:lineRule="auto"/>
        <w:jc w:val="both"/>
        <w:rPr>
          <w:rFonts w:ascii="Calibri" w:hAnsi="Calibri"/>
          <w:lang w:val="en-GB" w:eastAsia="zh-CN"/>
        </w:rPr>
      </w:pPr>
      <w:r w:rsidRPr="00253AD4">
        <w:rPr>
          <w:rFonts w:ascii="Calibri" w:hAnsi="Calibri"/>
          <w:lang w:val="en-GB" w:eastAsia="zh-CN"/>
        </w:rPr>
        <w:t xml:space="preserve">In response to the UNESCO periodic review and evaluation of C2Cs (37C/Resolution 93 item A.3, Nov 2013), the last item of the meeting was dedicated to the </w:t>
      </w:r>
      <w:r>
        <w:rPr>
          <w:rFonts w:ascii="Calibri" w:hAnsi="Calibri"/>
          <w:lang w:val="en-GB" w:eastAsia="zh-CN"/>
        </w:rPr>
        <w:t xml:space="preserve">experience sharing </w:t>
      </w:r>
      <w:r>
        <w:rPr>
          <w:rFonts w:ascii="Calibri" w:hAnsi="Calibri" w:hint="eastAsia"/>
          <w:lang w:val="en-GB" w:eastAsia="zh-CN"/>
        </w:rPr>
        <w:t>of</w:t>
      </w:r>
      <w:r w:rsidRPr="00253AD4">
        <w:rPr>
          <w:rFonts w:ascii="Calibri" w:hAnsi="Calibri"/>
          <w:lang w:val="en-GB" w:eastAsia="zh-CN"/>
        </w:rPr>
        <w:t xml:space="preserve"> </w:t>
      </w:r>
      <w:r>
        <w:rPr>
          <w:rFonts w:ascii="Calibri" w:hAnsi="Calibri" w:hint="eastAsia"/>
          <w:lang w:val="en-GB" w:eastAsia="zh-CN"/>
        </w:rPr>
        <w:t xml:space="preserve">the </w:t>
      </w:r>
      <w:r>
        <w:rPr>
          <w:rFonts w:ascii="Calibri" w:hAnsi="Calibri" w:hint="eastAsia"/>
          <w:lang w:val="en-GB" w:eastAsia="zh-CN"/>
        </w:rPr>
        <w:lastRenderedPageBreak/>
        <w:t>external evaluation process for C2Cs</w:t>
      </w:r>
      <w:r>
        <w:rPr>
          <w:rFonts w:ascii="Calibri" w:hAnsi="Calibri"/>
          <w:lang w:val="en-GB" w:eastAsia="zh-CN"/>
        </w:rPr>
        <w:t xml:space="preserve">, </w:t>
      </w:r>
      <w:r>
        <w:rPr>
          <w:rFonts w:ascii="Calibri" w:hAnsi="Calibri" w:hint="eastAsia"/>
          <w:lang w:val="en-GB" w:eastAsia="zh-CN"/>
        </w:rPr>
        <w:t xml:space="preserve">with inputs from Mr. Michael Turner and Ms. </w:t>
      </w:r>
      <w:r w:rsidRPr="00BD136B">
        <w:rPr>
          <w:rFonts w:ascii="Calibri" w:hAnsi="Calibri"/>
          <w:lang w:val="en-GB" w:eastAsia="zh-CN"/>
        </w:rPr>
        <w:t>Martha McGuire</w:t>
      </w:r>
      <w:r>
        <w:rPr>
          <w:rFonts w:ascii="Calibri" w:hAnsi="Calibri" w:hint="eastAsia"/>
          <w:lang w:val="en-GB" w:eastAsia="zh-CN"/>
        </w:rPr>
        <w:t>, who are committed by the UNESCO to carry out the evaluation for WHITRAP</w:t>
      </w:r>
      <w:r w:rsidR="00A84B8C">
        <w:rPr>
          <w:rFonts w:ascii="Calibri" w:hAnsi="Calibri" w:hint="eastAsia"/>
          <w:lang w:val="en-GB" w:eastAsia="zh-CN"/>
        </w:rPr>
        <w:t>. WHITRAP made a short presentation on the</w:t>
      </w:r>
      <w:r w:rsidR="00A84B8C" w:rsidRPr="00A84B8C">
        <w:rPr>
          <w:rFonts w:ascii="Calibri" w:hAnsi="Calibri" w:hint="eastAsia"/>
          <w:lang w:val="en-GB" w:eastAsia="zh-CN"/>
        </w:rPr>
        <w:t xml:space="preserve"> </w:t>
      </w:r>
      <w:r w:rsidR="00670BCD" w:rsidRPr="00253AD4">
        <w:rPr>
          <w:rFonts w:ascii="Calibri" w:hAnsi="Calibri"/>
          <w:lang w:val="en-GB" w:eastAsia="zh-CN"/>
        </w:rPr>
        <w:t>Mid-term Strategy approved in May 2013</w:t>
      </w:r>
      <w:r w:rsidR="007332F3" w:rsidRPr="00253AD4">
        <w:rPr>
          <w:rFonts w:ascii="Calibri" w:hAnsi="Calibri"/>
          <w:lang w:val="en-GB" w:eastAsia="zh-CN"/>
        </w:rPr>
        <w:t xml:space="preserve"> as an example of implement</w:t>
      </w:r>
      <w:r w:rsidR="00F031F9">
        <w:rPr>
          <w:rFonts w:ascii="Calibri" w:hAnsi="Calibri" w:hint="eastAsia"/>
          <w:lang w:val="en-GB" w:eastAsia="zh-CN"/>
        </w:rPr>
        <w:t>ing</w:t>
      </w:r>
      <w:r w:rsidR="007332F3" w:rsidRPr="00253AD4">
        <w:rPr>
          <w:rFonts w:ascii="Calibri" w:hAnsi="Calibri"/>
          <w:lang w:val="en-GB" w:eastAsia="zh-CN"/>
        </w:rPr>
        <w:t xml:space="preserve"> RBM in the development of institutional strategy (6 years), which guide the biannual action plan</w:t>
      </w:r>
      <w:r w:rsidR="00884EC5" w:rsidRPr="00253AD4">
        <w:rPr>
          <w:rFonts w:ascii="Calibri" w:hAnsi="Calibri"/>
          <w:lang w:val="en-GB" w:eastAsia="zh-CN"/>
        </w:rPr>
        <w:t>s</w:t>
      </w:r>
      <w:r w:rsidR="0090097F">
        <w:rPr>
          <w:rFonts w:ascii="Calibri" w:hAnsi="Calibri"/>
          <w:lang w:val="en-GB" w:eastAsia="zh-CN"/>
        </w:rPr>
        <w:t xml:space="preserve"> </w:t>
      </w:r>
      <w:r w:rsidR="0090097F">
        <w:rPr>
          <w:rFonts w:ascii="Calibri" w:hAnsi="Calibri" w:hint="eastAsia"/>
          <w:lang w:val="en-GB" w:eastAsia="zh-CN"/>
        </w:rPr>
        <w:t xml:space="preserve">and </w:t>
      </w:r>
      <w:r w:rsidR="000B17C8" w:rsidRPr="00253AD4">
        <w:rPr>
          <w:rFonts w:ascii="Calibri" w:hAnsi="Calibri"/>
          <w:lang w:val="en-GB" w:eastAsia="zh-CN"/>
        </w:rPr>
        <w:t>budgetary plan</w:t>
      </w:r>
      <w:r w:rsidR="0090097F">
        <w:rPr>
          <w:rFonts w:ascii="Calibri" w:hAnsi="Calibri" w:hint="eastAsia"/>
          <w:lang w:val="en-GB" w:eastAsia="zh-CN"/>
        </w:rPr>
        <w:t>.</w:t>
      </w:r>
      <w:r w:rsidR="00F031F9">
        <w:rPr>
          <w:rFonts w:ascii="Calibri" w:hAnsi="Calibri" w:hint="eastAsia"/>
          <w:lang w:val="en-GB" w:eastAsia="zh-CN"/>
        </w:rPr>
        <w:t xml:space="preserve"> </w:t>
      </w:r>
      <w:r w:rsidR="00F031F9">
        <w:rPr>
          <w:rFonts w:ascii="Calibri" w:hAnsi="Calibri"/>
          <w:lang w:val="en-GB" w:eastAsia="zh-CN"/>
        </w:rPr>
        <w:t>T</w:t>
      </w:r>
      <w:r w:rsidR="00F031F9">
        <w:rPr>
          <w:rFonts w:ascii="Calibri" w:hAnsi="Calibri" w:hint="eastAsia"/>
          <w:lang w:val="en-GB" w:eastAsia="zh-CN"/>
        </w:rPr>
        <w:t>he process of applying RBM assisted the institute to review implemented activities, achieve document</w:t>
      </w:r>
      <w:r w:rsidR="006B73C4">
        <w:rPr>
          <w:rFonts w:ascii="Calibri" w:hAnsi="Calibri" w:hint="eastAsia"/>
          <w:lang w:val="en-GB" w:eastAsia="zh-CN"/>
        </w:rPr>
        <w:t>s</w:t>
      </w:r>
      <w:r w:rsidR="00F031F9">
        <w:rPr>
          <w:rFonts w:ascii="Calibri" w:hAnsi="Calibri" w:hint="eastAsia"/>
          <w:lang w:val="en-GB" w:eastAsia="zh-CN"/>
        </w:rPr>
        <w:t xml:space="preserve"> and </w:t>
      </w:r>
      <w:r w:rsidR="006B73C4">
        <w:rPr>
          <w:rFonts w:ascii="Calibri" w:hAnsi="Calibri" w:hint="eastAsia"/>
          <w:lang w:val="en-GB" w:eastAsia="zh-CN"/>
        </w:rPr>
        <w:t xml:space="preserve">build consensus among the three sub-centres. WHITRAP viewed the external evaluation as an opportunity for self-improvement and explained the advantages of applying RBM in the evaluation process. NWHF shared the </w:t>
      </w:r>
      <w:r w:rsidR="00857741">
        <w:rPr>
          <w:rFonts w:ascii="Calibri" w:hAnsi="Calibri" w:hint="eastAsia"/>
          <w:lang w:val="en-GB" w:eastAsia="zh-CN"/>
        </w:rPr>
        <w:t xml:space="preserve">experience and </w:t>
      </w:r>
      <w:r w:rsidR="006B73C4">
        <w:rPr>
          <w:rFonts w:ascii="Calibri" w:hAnsi="Calibri" w:hint="eastAsia"/>
          <w:lang w:val="en-GB" w:eastAsia="zh-CN"/>
        </w:rPr>
        <w:t>outcomes of the</w:t>
      </w:r>
      <w:r w:rsidR="00857741">
        <w:rPr>
          <w:rFonts w:ascii="Calibri" w:hAnsi="Calibri" w:hint="eastAsia"/>
          <w:lang w:val="en-GB" w:eastAsia="zh-CN"/>
        </w:rPr>
        <w:t>ir</w:t>
      </w:r>
      <w:r w:rsidR="006B73C4">
        <w:rPr>
          <w:rFonts w:ascii="Calibri" w:hAnsi="Calibri" w:hint="eastAsia"/>
          <w:lang w:val="en-GB" w:eastAsia="zh-CN"/>
        </w:rPr>
        <w:t xml:space="preserve"> </w:t>
      </w:r>
      <w:r w:rsidR="00857741">
        <w:rPr>
          <w:rFonts w:ascii="Calibri" w:hAnsi="Calibri" w:hint="eastAsia"/>
          <w:lang w:val="en-GB" w:eastAsia="zh-CN"/>
        </w:rPr>
        <w:t xml:space="preserve">external </w:t>
      </w:r>
      <w:r w:rsidR="006B73C4">
        <w:rPr>
          <w:rFonts w:ascii="Calibri" w:hAnsi="Calibri" w:hint="eastAsia"/>
          <w:lang w:val="en-GB" w:eastAsia="zh-CN"/>
        </w:rPr>
        <w:t xml:space="preserve">evaluation.  </w:t>
      </w:r>
      <w:r w:rsidR="00857741">
        <w:rPr>
          <w:rFonts w:ascii="Calibri" w:hAnsi="Calibri" w:hint="eastAsia"/>
          <w:lang w:val="en-GB" w:eastAsia="zh-CN"/>
        </w:rPr>
        <w:t xml:space="preserve">NWHF stressed the importance of a pragmatic and well-defined working scope, to deliver mandated services in an effective and efficient manner. </w:t>
      </w:r>
      <w:r w:rsidR="00857741">
        <w:rPr>
          <w:rFonts w:ascii="Calibri" w:hAnsi="Calibri"/>
          <w:lang w:val="en-GB" w:eastAsia="zh-CN"/>
        </w:rPr>
        <w:t>T</w:t>
      </w:r>
      <w:r w:rsidR="00857741">
        <w:rPr>
          <w:rFonts w:ascii="Calibri" w:hAnsi="Calibri" w:hint="eastAsia"/>
          <w:lang w:val="en-GB" w:eastAsia="zh-CN"/>
        </w:rPr>
        <w:t xml:space="preserve">he evaluation helped to understand the factors of success and </w:t>
      </w:r>
      <w:r w:rsidR="00857741">
        <w:rPr>
          <w:rFonts w:ascii="Calibri" w:hAnsi="Calibri"/>
          <w:lang w:val="en-GB" w:eastAsia="zh-CN"/>
        </w:rPr>
        <w:t>failure</w:t>
      </w:r>
      <w:r w:rsidR="00857741">
        <w:rPr>
          <w:rFonts w:ascii="Calibri" w:hAnsi="Calibri" w:hint="eastAsia"/>
          <w:lang w:val="en-GB" w:eastAsia="zh-CN"/>
        </w:rPr>
        <w:t xml:space="preserve">, which is essential to improve the strategic framework. </w:t>
      </w:r>
    </w:p>
    <w:p w14:paraId="047514BD" w14:textId="77777777" w:rsidR="006B73C4" w:rsidRDefault="006B73C4" w:rsidP="00B7486D">
      <w:pPr>
        <w:spacing w:line="276" w:lineRule="auto"/>
        <w:jc w:val="both"/>
        <w:rPr>
          <w:rFonts w:ascii="Calibri" w:hAnsi="Calibri"/>
          <w:lang w:val="en-GB" w:eastAsia="zh-CN"/>
        </w:rPr>
      </w:pPr>
    </w:p>
    <w:p w14:paraId="426F120B" w14:textId="74743555" w:rsidR="00177B05" w:rsidRDefault="00177B05" w:rsidP="00B7486D">
      <w:pPr>
        <w:spacing w:line="276" w:lineRule="auto"/>
        <w:jc w:val="both"/>
        <w:rPr>
          <w:rFonts w:ascii="Calibri" w:hAnsi="Calibri"/>
          <w:lang w:val="en-GB" w:eastAsia="zh-CN"/>
        </w:rPr>
      </w:pPr>
      <w:r>
        <w:rPr>
          <w:rFonts w:ascii="Calibri" w:hAnsi="Calibri" w:hint="eastAsia"/>
          <w:lang w:val="en-GB" w:eastAsia="zh-CN"/>
        </w:rPr>
        <w:t xml:space="preserve">Mr. Turner stated that it was important for C2Cs to </w:t>
      </w:r>
      <w:r w:rsidR="00D519E7" w:rsidRPr="00253AD4">
        <w:rPr>
          <w:rFonts w:ascii="Calibri" w:hAnsi="Calibri" w:hint="eastAsia"/>
          <w:lang w:val="en-GB" w:eastAsia="zh-CN"/>
        </w:rPr>
        <w:t xml:space="preserve">legitimately </w:t>
      </w:r>
      <w:r w:rsidR="00D519E7">
        <w:rPr>
          <w:rFonts w:ascii="Calibri" w:hAnsi="Calibri" w:hint="eastAsia"/>
          <w:lang w:val="en-GB" w:eastAsia="zh-CN"/>
        </w:rPr>
        <w:t>define</w:t>
      </w:r>
      <w:r w:rsidR="00D519E7" w:rsidRPr="00253AD4">
        <w:rPr>
          <w:rFonts w:ascii="Calibri" w:hAnsi="Calibri" w:hint="eastAsia"/>
          <w:lang w:val="en-GB" w:eastAsia="zh-CN"/>
        </w:rPr>
        <w:t xml:space="preserve"> the</w:t>
      </w:r>
      <w:r w:rsidR="00D519E7">
        <w:rPr>
          <w:rFonts w:ascii="Calibri" w:hAnsi="Calibri" w:hint="eastAsia"/>
          <w:lang w:val="en-GB" w:eastAsia="zh-CN"/>
        </w:rPr>
        <w:t>ir</w:t>
      </w:r>
      <w:r w:rsidR="00D519E7" w:rsidRPr="00253AD4">
        <w:rPr>
          <w:rFonts w:ascii="Calibri" w:hAnsi="Calibri" w:hint="eastAsia"/>
          <w:lang w:val="en-GB" w:eastAsia="zh-CN"/>
        </w:rPr>
        <w:t xml:space="preserve"> limitations</w:t>
      </w:r>
      <w:r w:rsidR="00D519E7">
        <w:rPr>
          <w:rFonts w:ascii="Calibri" w:hAnsi="Calibri" w:hint="eastAsia"/>
          <w:lang w:val="en-GB" w:eastAsia="zh-CN"/>
        </w:rPr>
        <w:t xml:space="preserve"> </w:t>
      </w:r>
      <w:r w:rsidR="0074462B">
        <w:rPr>
          <w:rFonts w:ascii="Calibri" w:hAnsi="Calibri" w:hint="eastAsia"/>
          <w:lang w:val="en-GB" w:eastAsia="zh-CN"/>
        </w:rPr>
        <w:t xml:space="preserve">in the development of institutional strategy </w:t>
      </w:r>
      <w:r w:rsidR="00D519E7">
        <w:rPr>
          <w:rFonts w:ascii="Calibri" w:hAnsi="Calibri" w:hint="eastAsia"/>
          <w:lang w:val="en-GB" w:eastAsia="zh-CN"/>
        </w:rPr>
        <w:t>to avoid failures</w:t>
      </w:r>
      <w:r w:rsidR="0074462B">
        <w:rPr>
          <w:rFonts w:ascii="Calibri" w:hAnsi="Calibri" w:hint="eastAsia"/>
          <w:lang w:val="en-GB" w:eastAsia="zh-CN"/>
        </w:rPr>
        <w:t xml:space="preserve"> in the implementation</w:t>
      </w:r>
      <w:r w:rsidR="00D519E7">
        <w:rPr>
          <w:rFonts w:ascii="Calibri" w:hAnsi="Calibri" w:hint="eastAsia"/>
          <w:lang w:val="en-GB" w:eastAsia="zh-CN"/>
        </w:rPr>
        <w:t xml:space="preserve">. </w:t>
      </w:r>
      <w:r w:rsidR="0005686A">
        <w:rPr>
          <w:rFonts w:ascii="Calibri" w:hAnsi="Calibri"/>
          <w:lang w:val="en-GB" w:eastAsia="zh-CN"/>
        </w:rPr>
        <w:t>T</w:t>
      </w:r>
      <w:r w:rsidR="0005686A">
        <w:rPr>
          <w:rFonts w:ascii="Calibri" w:hAnsi="Calibri" w:hint="eastAsia"/>
          <w:lang w:val="en-GB" w:eastAsia="zh-CN"/>
        </w:rPr>
        <w:t xml:space="preserve">he </w:t>
      </w:r>
      <w:r w:rsidR="0074462B">
        <w:rPr>
          <w:rFonts w:ascii="Calibri" w:hAnsi="Calibri" w:hint="eastAsia"/>
          <w:lang w:val="en-GB" w:eastAsia="zh-CN"/>
        </w:rPr>
        <w:t>RBM</w:t>
      </w:r>
      <w:r w:rsidR="0005686A">
        <w:rPr>
          <w:rFonts w:ascii="Calibri" w:hAnsi="Calibri" w:hint="eastAsia"/>
          <w:lang w:val="en-GB" w:eastAsia="zh-CN"/>
        </w:rPr>
        <w:t xml:space="preserve"> is a top-down </w:t>
      </w:r>
      <w:r w:rsidR="0074462B">
        <w:rPr>
          <w:rFonts w:ascii="Calibri" w:hAnsi="Calibri" w:hint="eastAsia"/>
          <w:lang w:val="en-GB" w:eastAsia="zh-CN"/>
        </w:rPr>
        <w:t>approach, which enables a close alignment of the C2Cs with relevant strategic framework</w:t>
      </w:r>
      <w:r w:rsidR="0030291E">
        <w:rPr>
          <w:rFonts w:ascii="Calibri" w:hAnsi="Calibri" w:hint="eastAsia"/>
          <w:lang w:val="en-GB" w:eastAsia="zh-CN"/>
        </w:rPr>
        <w:t xml:space="preserve">s, including MDGs, </w:t>
      </w:r>
      <w:r w:rsidR="0074462B">
        <w:rPr>
          <w:rFonts w:ascii="Calibri" w:hAnsi="Calibri" w:hint="eastAsia"/>
          <w:lang w:val="en-GB" w:eastAsia="zh-CN"/>
        </w:rPr>
        <w:t xml:space="preserve">UNESCO strategic objectives, </w:t>
      </w:r>
      <w:r w:rsidR="0030291E">
        <w:rPr>
          <w:rFonts w:ascii="Calibri" w:hAnsi="Calibri" w:hint="eastAsia"/>
          <w:lang w:val="en-GB" w:eastAsia="zh-CN"/>
        </w:rPr>
        <w:t xml:space="preserve">World Heritage Capacity Building Strategies. Mr. Turner stressed the relevance of </w:t>
      </w:r>
      <w:r w:rsidR="006433C8">
        <w:rPr>
          <w:rFonts w:ascii="Calibri" w:hAnsi="Calibri" w:hint="eastAsia"/>
          <w:lang w:val="en-GB" w:eastAsia="zh-CN"/>
        </w:rPr>
        <w:t xml:space="preserve">activities implemented by C2Cs </w:t>
      </w:r>
      <w:r w:rsidR="0030291E">
        <w:rPr>
          <w:rFonts w:ascii="Calibri" w:hAnsi="Calibri" w:hint="eastAsia"/>
          <w:lang w:val="en-GB" w:eastAsia="zh-CN"/>
        </w:rPr>
        <w:t>with the a</w:t>
      </w:r>
      <w:r w:rsidR="006433C8">
        <w:rPr>
          <w:rFonts w:ascii="Calibri" w:hAnsi="Calibri" w:hint="eastAsia"/>
          <w:lang w:val="en-GB" w:eastAsia="zh-CN"/>
        </w:rPr>
        <w:t xml:space="preserve">forementioned strategies through applying the RBM approach and suggested C2Cs to prioritize their programmes with regional focus. He </w:t>
      </w:r>
      <w:r w:rsidR="0030291E">
        <w:rPr>
          <w:rFonts w:ascii="Calibri" w:hAnsi="Calibri" w:hint="eastAsia"/>
          <w:lang w:val="en-GB" w:eastAsia="zh-CN"/>
        </w:rPr>
        <w:t xml:space="preserve">viewed the reconstruction of UNESCO </w:t>
      </w:r>
      <w:r w:rsidR="006433C8">
        <w:rPr>
          <w:rFonts w:ascii="Calibri" w:hAnsi="Calibri" w:hint="eastAsia"/>
          <w:lang w:val="en-GB" w:eastAsia="zh-CN"/>
        </w:rPr>
        <w:t xml:space="preserve">cultural sector </w:t>
      </w:r>
      <w:r w:rsidR="0030291E">
        <w:rPr>
          <w:rFonts w:ascii="Calibri" w:hAnsi="Calibri" w:hint="eastAsia"/>
          <w:lang w:val="en-GB" w:eastAsia="zh-CN"/>
        </w:rPr>
        <w:t>through linking the World Heritage Convention with other conventions as an opportunity to strengthen the inter-</w:t>
      </w:r>
      <w:proofErr w:type="spellStart"/>
      <w:r w:rsidR="0030291E">
        <w:rPr>
          <w:rFonts w:ascii="Calibri" w:hAnsi="Calibri" w:hint="eastAsia"/>
          <w:lang w:val="en-GB" w:eastAsia="zh-CN"/>
        </w:rPr>
        <w:t>sectoral</w:t>
      </w:r>
      <w:proofErr w:type="spellEnd"/>
      <w:r w:rsidR="0030291E">
        <w:rPr>
          <w:rFonts w:ascii="Calibri" w:hAnsi="Calibri" w:hint="eastAsia"/>
          <w:lang w:val="en-GB" w:eastAsia="zh-CN"/>
        </w:rPr>
        <w:t xml:space="preserve"> cooperation. </w:t>
      </w:r>
      <w:r w:rsidR="006433C8">
        <w:rPr>
          <w:rFonts w:ascii="Calibri" w:hAnsi="Calibri" w:hint="eastAsia"/>
          <w:lang w:val="en-GB" w:eastAsia="zh-CN"/>
        </w:rPr>
        <w:t xml:space="preserve">Mr. Turner concluded that the evaluation was an integrated process of the RBM approach and a process of self-improvement. </w:t>
      </w:r>
      <w:r w:rsidR="00846C5F">
        <w:rPr>
          <w:rFonts w:ascii="Calibri" w:hAnsi="Calibri"/>
          <w:lang w:val="en-GB" w:eastAsia="zh-CN"/>
        </w:rPr>
        <w:t>R</w:t>
      </w:r>
      <w:r w:rsidR="00846C5F">
        <w:rPr>
          <w:rFonts w:ascii="Calibri" w:hAnsi="Calibri" w:hint="eastAsia"/>
          <w:lang w:val="en-GB" w:eastAsia="zh-CN"/>
        </w:rPr>
        <w:t xml:space="preserve">epresentatives of C2Cs welcomed the external evaluation as part of the renewal process. They suggested </w:t>
      </w:r>
      <w:r w:rsidR="00846C5F">
        <w:rPr>
          <w:rFonts w:ascii="Calibri" w:hAnsi="Calibri"/>
          <w:lang w:val="en-GB" w:eastAsia="zh-CN"/>
        </w:rPr>
        <w:t>coordinating</w:t>
      </w:r>
      <w:r w:rsidR="00846C5F">
        <w:rPr>
          <w:rFonts w:ascii="Calibri" w:hAnsi="Calibri" w:hint="eastAsia"/>
          <w:lang w:val="en-GB" w:eastAsia="zh-CN"/>
        </w:rPr>
        <w:t xml:space="preserve"> activities via mapping existing centres and activities to avoid duplication</w:t>
      </w:r>
      <w:r w:rsidR="00081C88">
        <w:rPr>
          <w:rFonts w:ascii="Calibri" w:hAnsi="Calibri" w:hint="eastAsia"/>
          <w:lang w:val="en-GB" w:eastAsia="zh-CN"/>
        </w:rPr>
        <w:t xml:space="preserve"> and strengthening the effectiveness of cooperation among C2Cs through developing joint programme proposals.</w:t>
      </w:r>
    </w:p>
    <w:p w14:paraId="4208DFA0" w14:textId="77777777" w:rsidR="0030291E" w:rsidRDefault="0030291E" w:rsidP="00B7486D">
      <w:pPr>
        <w:spacing w:line="276" w:lineRule="auto"/>
        <w:jc w:val="both"/>
        <w:rPr>
          <w:rFonts w:ascii="Calibri" w:hAnsi="Calibri"/>
          <w:lang w:val="en-GB" w:eastAsia="zh-CN"/>
        </w:rPr>
      </w:pPr>
    </w:p>
    <w:p w14:paraId="35648006" w14:textId="77777777" w:rsidR="00266086" w:rsidRPr="00253AD4" w:rsidRDefault="00266086" w:rsidP="00B7486D">
      <w:pPr>
        <w:spacing w:line="276" w:lineRule="auto"/>
        <w:jc w:val="both"/>
        <w:rPr>
          <w:rFonts w:ascii="Calibri" w:hAnsi="Calibri"/>
          <w:lang w:val="en-GB" w:eastAsia="zh-CN"/>
        </w:rPr>
      </w:pPr>
    </w:p>
    <w:p w14:paraId="32CDB8FF" w14:textId="038EFE99" w:rsidR="00440B7A" w:rsidRDefault="00154CA4" w:rsidP="00C747B2">
      <w:pPr>
        <w:pStyle w:val="ListParagraph"/>
        <w:numPr>
          <w:ilvl w:val="0"/>
          <w:numId w:val="1"/>
        </w:numPr>
        <w:spacing w:line="276" w:lineRule="auto"/>
        <w:ind w:left="284" w:hanging="284"/>
        <w:rPr>
          <w:b/>
          <w:sz w:val="28"/>
          <w:szCs w:val="28"/>
        </w:rPr>
      </w:pPr>
      <w:r w:rsidRPr="00081C88">
        <w:rPr>
          <w:b/>
          <w:sz w:val="28"/>
          <w:szCs w:val="28"/>
        </w:rPr>
        <w:t xml:space="preserve">Conclusions and </w:t>
      </w:r>
      <w:r w:rsidR="00440B7A" w:rsidRPr="00081C88">
        <w:rPr>
          <w:b/>
          <w:sz w:val="28"/>
          <w:szCs w:val="28"/>
        </w:rPr>
        <w:t>Recommendations</w:t>
      </w:r>
    </w:p>
    <w:p w14:paraId="292EE249" w14:textId="77777777" w:rsidR="00081C88" w:rsidRPr="00081C88" w:rsidRDefault="00081C88" w:rsidP="00081C88">
      <w:pPr>
        <w:pStyle w:val="ListParagraph"/>
        <w:spacing w:line="276" w:lineRule="auto"/>
        <w:ind w:left="284"/>
        <w:rPr>
          <w:b/>
          <w:sz w:val="28"/>
          <w:szCs w:val="28"/>
        </w:rPr>
      </w:pPr>
    </w:p>
    <w:p w14:paraId="78D9A921" w14:textId="77777777" w:rsidR="00081C88" w:rsidRPr="00081C88" w:rsidRDefault="00081C88" w:rsidP="00081C88">
      <w:pPr>
        <w:spacing w:line="276" w:lineRule="auto"/>
        <w:jc w:val="both"/>
        <w:rPr>
          <w:rFonts w:ascii="Calibri" w:hAnsi="Calibri"/>
          <w:lang w:val="en-GB" w:eastAsia="zh-CN"/>
        </w:rPr>
      </w:pPr>
      <w:r w:rsidRPr="00081C88">
        <w:rPr>
          <w:rFonts w:ascii="Calibri" w:hAnsi="Calibri"/>
          <w:lang w:val="en-GB" w:eastAsia="zh-CN"/>
        </w:rPr>
        <w:t xml:space="preserve">The representatives of the World Heritage-related C2Cs, together with the World Heritage Centre and the Advisory Bodies, wish to express their sincere gratitude to WHITRAP, </w:t>
      </w:r>
      <w:proofErr w:type="spellStart"/>
      <w:r w:rsidRPr="00081C88">
        <w:rPr>
          <w:rFonts w:ascii="Calibri" w:hAnsi="Calibri"/>
          <w:lang w:val="en-GB" w:eastAsia="zh-CN"/>
        </w:rPr>
        <w:t>Tongji</w:t>
      </w:r>
      <w:proofErr w:type="spellEnd"/>
      <w:r w:rsidRPr="00081C88">
        <w:rPr>
          <w:rFonts w:ascii="Calibri" w:hAnsi="Calibri"/>
          <w:lang w:val="en-GB" w:eastAsia="zh-CN"/>
        </w:rPr>
        <w:t xml:space="preserve"> University, Shanghai </w:t>
      </w:r>
      <w:proofErr w:type="spellStart"/>
      <w:r w:rsidRPr="00081C88">
        <w:rPr>
          <w:rFonts w:ascii="Calibri" w:hAnsi="Calibri"/>
          <w:lang w:val="en-GB" w:eastAsia="zh-CN"/>
        </w:rPr>
        <w:t>Tongji</w:t>
      </w:r>
      <w:proofErr w:type="spellEnd"/>
      <w:r w:rsidRPr="00081C88">
        <w:rPr>
          <w:rFonts w:ascii="Calibri" w:hAnsi="Calibri"/>
          <w:lang w:val="en-GB" w:eastAsia="zh-CN"/>
        </w:rPr>
        <w:t xml:space="preserve"> Urban Planning and Design Institute for their generous and warm hospitality as well as for the </w:t>
      </w:r>
      <w:r w:rsidRPr="00081C88">
        <w:rPr>
          <w:rFonts w:ascii="Calibri" w:hAnsi="Calibri" w:hint="eastAsia"/>
          <w:lang w:val="en-GB" w:eastAsia="zh-CN"/>
        </w:rPr>
        <w:t xml:space="preserve">effective </w:t>
      </w:r>
      <w:r w:rsidRPr="00081C88">
        <w:rPr>
          <w:rFonts w:ascii="Calibri" w:hAnsi="Calibri"/>
          <w:lang w:val="en-GB" w:eastAsia="zh-CN"/>
        </w:rPr>
        <w:t xml:space="preserve">organization of the meeting, which ensured its success. Further welcome the generous proposals by </w:t>
      </w:r>
      <w:r w:rsidRPr="00081C88">
        <w:rPr>
          <w:rFonts w:ascii="Calibri" w:hAnsi="Calibri" w:hint="eastAsia"/>
          <w:lang w:val="en-GB" w:eastAsia="zh-CN"/>
        </w:rPr>
        <w:t xml:space="preserve">Zacatecas </w:t>
      </w:r>
      <w:r w:rsidRPr="00081C88">
        <w:rPr>
          <w:rFonts w:ascii="Calibri" w:hAnsi="Calibri"/>
          <w:lang w:val="en-GB" w:eastAsia="zh-CN"/>
        </w:rPr>
        <w:t>to host the 5th annual meeting</w:t>
      </w:r>
    </w:p>
    <w:p w14:paraId="513A5970" w14:textId="77777777" w:rsidR="00081C88" w:rsidRPr="00081C88" w:rsidRDefault="00081C88" w:rsidP="00081C88">
      <w:pPr>
        <w:spacing w:line="276" w:lineRule="auto"/>
        <w:jc w:val="both"/>
        <w:rPr>
          <w:rFonts w:ascii="Calibri" w:hAnsi="Calibri"/>
          <w:lang w:val="en-GB" w:eastAsia="zh-CN"/>
        </w:rPr>
      </w:pPr>
    </w:p>
    <w:p w14:paraId="49EEFBFD" w14:textId="5A7CC2A0" w:rsidR="00AD7190" w:rsidRPr="00AD7190" w:rsidRDefault="00AD7190" w:rsidP="00AD7190">
      <w:pPr>
        <w:jc w:val="both"/>
        <w:rPr>
          <w:rFonts w:ascii="Calibri" w:hAnsi="Calibri"/>
          <w:lang w:val="en-GB" w:eastAsia="zh-CN"/>
        </w:rPr>
      </w:pPr>
      <w:r>
        <w:rPr>
          <w:rFonts w:ascii="Calibri" w:hAnsi="Calibri"/>
          <w:lang w:val="en-GB" w:eastAsia="zh-CN"/>
        </w:rPr>
        <w:t xml:space="preserve">All </w:t>
      </w:r>
      <w:r w:rsidRPr="00AD7190">
        <w:rPr>
          <w:rFonts w:ascii="Calibri" w:hAnsi="Calibri"/>
          <w:lang w:val="en-GB" w:eastAsia="zh-CN"/>
        </w:rPr>
        <w:t>the representatives from the C2C</w:t>
      </w:r>
      <w:r>
        <w:rPr>
          <w:rFonts w:ascii="Calibri" w:hAnsi="Calibri"/>
          <w:lang w:val="en-GB" w:eastAsia="zh-CN"/>
        </w:rPr>
        <w:t>S</w:t>
      </w:r>
      <w:r w:rsidRPr="00AD7190">
        <w:rPr>
          <w:rFonts w:ascii="Calibri" w:hAnsi="Calibri"/>
          <w:lang w:val="en-GB" w:eastAsia="zh-CN"/>
        </w:rPr>
        <w:t xml:space="preserve">, UNESCO and Advisory Bodies, expressed their profound sadness for the loss of prof. Walter </w:t>
      </w:r>
      <w:proofErr w:type="spellStart"/>
      <w:r w:rsidRPr="00AD7190">
        <w:rPr>
          <w:rFonts w:ascii="Calibri" w:hAnsi="Calibri"/>
          <w:lang w:val="en-GB" w:eastAsia="zh-CN"/>
        </w:rPr>
        <w:t>Santagata</w:t>
      </w:r>
      <w:proofErr w:type="spellEnd"/>
      <w:r w:rsidRPr="00AD7190">
        <w:rPr>
          <w:rFonts w:ascii="Calibri" w:hAnsi="Calibri"/>
          <w:lang w:val="en-GB" w:eastAsia="zh-CN"/>
        </w:rPr>
        <w:t xml:space="preserve">, promoter and founder of the International Training and Research Centre on the Economics of Culture and World Heritage </w:t>
      </w:r>
      <w:r w:rsidRPr="00AD7190">
        <w:rPr>
          <w:rFonts w:ascii="Calibri" w:hAnsi="Calibri"/>
          <w:lang w:val="en-GB" w:eastAsia="zh-CN"/>
        </w:rPr>
        <w:lastRenderedPageBreak/>
        <w:t>of Torino (Italy), highlighting his valuable  and active contribution to UNESCO programs and overall ideals.</w:t>
      </w:r>
    </w:p>
    <w:p w14:paraId="1DD477F1" w14:textId="77777777" w:rsidR="00081C88" w:rsidRPr="00081C88" w:rsidRDefault="00081C88" w:rsidP="00081C88">
      <w:pPr>
        <w:spacing w:line="276" w:lineRule="auto"/>
        <w:rPr>
          <w:rFonts w:ascii="Calibri" w:hAnsi="Calibri"/>
          <w:lang w:val="en-GB" w:eastAsia="zh-CN"/>
        </w:rPr>
      </w:pPr>
    </w:p>
    <w:p w14:paraId="7B0A0787" w14:textId="5357F6CF" w:rsidR="00081C88" w:rsidRPr="00081C88" w:rsidRDefault="00081C88" w:rsidP="00081C88">
      <w:pPr>
        <w:spacing w:line="276" w:lineRule="auto"/>
        <w:rPr>
          <w:rFonts w:ascii="Calibri" w:hAnsi="Calibri"/>
          <w:lang w:val="en-GB" w:eastAsia="zh-CN"/>
        </w:rPr>
      </w:pPr>
      <w:r w:rsidRPr="00081C88">
        <w:rPr>
          <w:rFonts w:ascii="Calibri" w:hAnsi="Calibri" w:hint="eastAsia"/>
          <w:lang w:val="en-GB" w:eastAsia="zh-CN"/>
        </w:rPr>
        <w:t xml:space="preserve">All representatives expressed their surprise at the recent decision (Apr 2014) to discontinue the contract with UNESCO </w:t>
      </w:r>
      <w:r w:rsidRPr="00081C88">
        <w:rPr>
          <w:rFonts w:ascii="Calibri" w:hAnsi="Calibri"/>
          <w:lang w:val="en-GB" w:eastAsia="zh-CN"/>
        </w:rPr>
        <w:t>concerning</w:t>
      </w:r>
      <w:r w:rsidRPr="00081C88">
        <w:rPr>
          <w:rFonts w:ascii="Calibri" w:hAnsi="Calibri" w:hint="eastAsia"/>
          <w:lang w:val="en-GB" w:eastAsia="zh-CN"/>
        </w:rPr>
        <w:t xml:space="preserve"> the category 2 centre </w:t>
      </w:r>
      <w:r w:rsidR="00952C35">
        <w:rPr>
          <w:rFonts w:ascii="Calibri" w:hAnsi="Calibri"/>
          <w:lang w:val="en-GB" w:eastAsia="zh-CN"/>
        </w:rPr>
        <w:t xml:space="preserve">status </w:t>
      </w:r>
      <w:r w:rsidRPr="00081C88">
        <w:rPr>
          <w:rFonts w:ascii="Calibri" w:hAnsi="Calibri" w:hint="eastAsia"/>
          <w:lang w:val="en-GB" w:eastAsia="zh-CN"/>
        </w:rPr>
        <w:t xml:space="preserve">of NWHF </w:t>
      </w:r>
    </w:p>
    <w:p w14:paraId="4ACFC1F9" w14:textId="77777777" w:rsidR="00081C88" w:rsidRPr="00081C88" w:rsidRDefault="00081C88" w:rsidP="00081C88">
      <w:pPr>
        <w:spacing w:line="276" w:lineRule="auto"/>
        <w:rPr>
          <w:rFonts w:ascii="Calibri" w:hAnsi="Calibri"/>
          <w:lang w:val="en-GB" w:eastAsia="zh-CN"/>
        </w:rPr>
      </w:pPr>
    </w:p>
    <w:p w14:paraId="1F515815" w14:textId="77777777" w:rsidR="00081C88" w:rsidRPr="00081C88" w:rsidRDefault="00081C88" w:rsidP="00081C88">
      <w:pPr>
        <w:spacing w:line="276" w:lineRule="auto"/>
        <w:jc w:val="both"/>
        <w:rPr>
          <w:rFonts w:ascii="Calibri" w:hAnsi="Calibri"/>
          <w:lang w:val="en-GB" w:eastAsia="zh-CN"/>
        </w:rPr>
      </w:pPr>
      <w:r w:rsidRPr="00081C88">
        <w:rPr>
          <w:rFonts w:ascii="Calibri" w:hAnsi="Calibri"/>
          <w:lang w:val="en-GB" w:eastAsia="zh-CN"/>
        </w:rPr>
        <w:t>Buil</w:t>
      </w:r>
      <w:r w:rsidRPr="00081C88">
        <w:rPr>
          <w:rFonts w:ascii="Calibri" w:hAnsi="Calibri" w:hint="eastAsia"/>
          <w:lang w:val="en-GB" w:eastAsia="zh-CN"/>
        </w:rPr>
        <w:t>ding</w:t>
      </w:r>
      <w:r w:rsidRPr="00081C88">
        <w:rPr>
          <w:rFonts w:ascii="Calibri" w:hAnsi="Calibri"/>
          <w:lang w:val="en-GB" w:eastAsia="zh-CN"/>
        </w:rPr>
        <w:t xml:space="preserve"> upon the recommendations agreed at the previous annual meetings in Bahrain (2010), Milan (2012) and Oslo (2013), recalling Decisions 34 COM 9C, 35 COM 9B, 36 COM 6, 36 COM 9B and 37 COM 6, the representatives of the World Heritage related C2Cs have, at their </w:t>
      </w:r>
      <w:proofErr w:type="spellStart"/>
      <w:r w:rsidRPr="00081C88">
        <w:rPr>
          <w:rFonts w:ascii="Calibri" w:hAnsi="Calibri"/>
          <w:lang w:val="en-GB" w:eastAsia="zh-CN"/>
        </w:rPr>
        <w:t>forth</w:t>
      </w:r>
      <w:proofErr w:type="spellEnd"/>
      <w:r w:rsidRPr="00081C88">
        <w:rPr>
          <w:rFonts w:ascii="Calibri" w:hAnsi="Calibri"/>
          <w:lang w:val="en-GB" w:eastAsia="zh-CN"/>
        </w:rPr>
        <w:t xml:space="preserve"> annual meeting in Shanghai, </w:t>
      </w:r>
      <w:proofErr w:type="spellStart"/>
      <w:r w:rsidRPr="00081C88">
        <w:rPr>
          <w:rFonts w:ascii="Calibri" w:hAnsi="Calibri"/>
          <w:lang w:val="en-GB" w:eastAsia="zh-CN"/>
        </w:rPr>
        <w:t>P.R.China</w:t>
      </w:r>
      <w:proofErr w:type="spellEnd"/>
      <w:r w:rsidRPr="00081C88">
        <w:rPr>
          <w:rFonts w:ascii="Calibri" w:hAnsi="Calibri"/>
          <w:lang w:val="en-GB" w:eastAsia="zh-CN"/>
        </w:rPr>
        <w:t xml:space="preserve">, 23 to 24 May 2014, agreed to: </w:t>
      </w:r>
    </w:p>
    <w:p w14:paraId="0EACE351" w14:textId="77777777" w:rsidR="00081C88" w:rsidRPr="00081C88" w:rsidRDefault="00081C88" w:rsidP="00081C88">
      <w:pPr>
        <w:spacing w:line="276" w:lineRule="auto"/>
        <w:rPr>
          <w:rFonts w:ascii="Calibri" w:hAnsi="Calibri"/>
          <w:lang w:val="en-GB" w:eastAsia="zh-CN"/>
        </w:rPr>
      </w:pPr>
    </w:p>
    <w:p w14:paraId="19994B0F" w14:textId="77777777" w:rsidR="00081C88" w:rsidRPr="00081C88" w:rsidRDefault="00081C88" w:rsidP="00081C88">
      <w:pPr>
        <w:pStyle w:val="ListParagraph"/>
        <w:widowControl w:val="0"/>
        <w:numPr>
          <w:ilvl w:val="0"/>
          <w:numId w:val="6"/>
        </w:numPr>
        <w:autoSpaceDE w:val="0"/>
        <w:autoSpaceDN w:val="0"/>
        <w:adjustRightInd w:val="0"/>
        <w:ind w:left="426" w:hanging="426"/>
        <w:jc w:val="both"/>
        <w:rPr>
          <w:rFonts w:ascii="Calibri" w:hAnsi="Calibri"/>
          <w:lang w:val="en-GB" w:eastAsia="zh-CN"/>
        </w:rPr>
      </w:pPr>
      <w:r w:rsidRPr="00081C88">
        <w:rPr>
          <w:rFonts w:ascii="Calibri" w:hAnsi="Calibri"/>
          <w:lang w:val="en-GB" w:eastAsia="zh-CN"/>
        </w:rPr>
        <w:t>Mainstream Result-Based Management approach in the development and implementation of their strategies, programmes and activities</w:t>
      </w:r>
      <w:r w:rsidRPr="00081C88">
        <w:rPr>
          <w:rFonts w:ascii="Calibri" w:hAnsi="Calibri" w:hint="eastAsia"/>
          <w:lang w:val="en-GB" w:eastAsia="zh-CN"/>
        </w:rPr>
        <w:t>, to integrating RBM in daily process of C2Cs,</w:t>
      </w:r>
      <w:r w:rsidRPr="00081C88">
        <w:rPr>
          <w:rFonts w:ascii="Calibri" w:hAnsi="Calibri"/>
          <w:lang w:val="en-GB" w:eastAsia="zh-CN"/>
        </w:rPr>
        <w:t xml:space="preserve"> to ensure their contribution to the achievement of UNESCO’s strategic programme objectives and global priorities, as well as </w:t>
      </w:r>
      <w:proofErr w:type="spellStart"/>
      <w:r w:rsidRPr="00081C88">
        <w:rPr>
          <w:rFonts w:ascii="Calibri" w:hAnsi="Calibri"/>
          <w:lang w:val="en-GB" w:eastAsia="zh-CN"/>
        </w:rPr>
        <w:t>sectoral</w:t>
      </w:r>
      <w:proofErr w:type="spellEnd"/>
      <w:r w:rsidRPr="00081C88">
        <w:rPr>
          <w:rFonts w:ascii="Calibri" w:hAnsi="Calibri"/>
          <w:lang w:val="en-GB" w:eastAsia="zh-CN"/>
        </w:rPr>
        <w:t xml:space="preserve"> and </w:t>
      </w:r>
      <w:proofErr w:type="spellStart"/>
      <w:r w:rsidRPr="00081C88">
        <w:rPr>
          <w:rFonts w:ascii="Calibri" w:hAnsi="Calibri"/>
          <w:lang w:val="en-GB" w:eastAsia="zh-CN"/>
        </w:rPr>
        <w:t>intersectoral</w:t>
      </w:r>
      <w:proofErr w:type="spellEnd"/>
      <w:r w:rsidRPr="00081C88">
        <w:rPr>
          <w:rFonts w:ascii="Calibri" w:hAnsi="Calibri"/>
          <w:lang w:val="en-GB" w:eastAsia="zh-CN"/>
        </w:rPr>
        <w:t xml:space="preserve"> programme priorities and themes, defined in</w:t>
      </w:r>
      <w:r w:rsidRPr="00081C88">
        <w:rPr>
          <w:rFonts w:ascii="Calibri" w:hAnsi="Calibri" w:hint="eastAsia"/>
          <w:lang w:val="en-GB" w:eastAsia="zh-CN"/>
        </w:rPr>
        <w:t xml:space="preserve"> UNESCO strategic </w:t>
      </w:r>
      <w:r w:rsidRPr="00081C88">
        <w:rPr>
          <w:rFonts w:ascii="Calibri" w:hAnsi="Calibri"/>
          <w:lang w:val="en-GB" w:eastAsia="zh-CN"/>
        </w:rPr>
        <w:t>framewor</w:t>
      </w:r>
      <w:r w:rsidRPr="00081C88">
        <w:rPr>
          <w:rFonts w:ascii="Calibri" w:hAnsi="Calibri" w:hint="eastAsia"/>
          <w:lang w:val="en-GB" w:eastAsia="zh-CN"/>
        </w:rPr>
        <w:t>ks and policies, such as</w:t>
      </w:r>
      <w:r w:rsidRPr="00081C88">
        <w:rPr>
          <w:rFonts w:ascii="Calibri" w:hAnsi="Calibri"/>
          <w:lang w:val="en-GB" w:eastAsia="zh-CN"/>
        </w:rPr>
        <w:t>:</w:t>
      </w:r>
    </w:p>
    <w:p w14:paraId="28E12D82" w14:textId="77777777" w:rsidR="00081C88" w:rsidRPr="00081C88" w:rsidRDefault="00081C88" w:rsidP="00081C88">
      <w:pPr>
        <w:pStyle w:val="ListParagraph"/>
        <w:widowControl w:val="0"/>
        <w:numPr>
          <w:ilvl w:val="0"/>
          <w:numId w:val="7"/>
        </w:numPr>
        <w:autoSpaceDE w:val="0"/>
        <w:autoSpaceDN w:val="0"/>
        <w:adjustRightInd w:val="0"/>
        <w:jc w:val="both"/>
        <w:rPr>
          <w:rFonts w:ascii="Calibri" w:hAnsi="Calibri"/>
          <w:lang w:val="en-GB" w:eastAsia="zh-CN"/>
        </w:rPr>
      </w:pPr>
      <w:r w:rsidRPr="00081C88">
        <w:rPr>
          <w:rFonts w:ascii="Calibri" w:hAnsi="Calibri" w:hint="eastAsia"/>
          <w:lang w:val="en-GB" w:eastAsia="zh-CN"/>
        </w:rPr>
        <w:t>UNESCO Medium Term Strategy (2014-2021)/ (37 C/4) and Programme and Budget for 2014-2017 (37 C/5 Document)</w:t>
      </w:r>
    </w:p>
    <w:p w14:paraId="619B8A66" w14:textId="77777777" w:rsidR="00081C88" w:rsidRPr="00081C88" w:rsidRDefault="00081C88" w:rsidP="00081C88">
      <w:pPr>
        <w:pStyle w:val="ListParagraph"/>
        <w:widowControl w:val="0"/>
        <w:numPr>
          <w:ilvl w:val="0"/>
          <w:numId w:val="7"/>
        </w:numPr>
        <w:autoSpaceDE w:val="0"/>
        <w:autoSpaceDN w:val="0"/>
        <w:adjustRightInd w:val="0"/>
        <w:jc w:val="both"/>
        <w:rPr>
          <w:rFonts w:ascii="Calibri" w:hAnsi="Calibri"/>
          <w:lang w:val="en-GB" w:eastAsia="zh-CN"/>
        </w:rPr>
      </w:pPr>
      <w:r w:rsidRPr="00081C88">
        <w:rPr>
          <w:rFonts w:ascii="Calibri" w:hAnsi="Calibri"/>
          <w:lang w:val="en-GB" w:eastAsia="zh-CN"/>
        </w:rPr>
        <w:t>Strategic Action Plan for the Implementation of the Convention 2012-2022 (</w:t>
      </w:r>
      <w:r w:rsidRPr="00081C88">
        <w:rPr>
          <w:rFonts w:ascii="Calibri" w:hAnsi="Calibri" w:hint="eastAsia"/>
          <w:lang w:val="en-GB" w:eastAsia="zh-CN"/>
        </w:rPr>
        <w:t>adopted by the 18GA in 2011</w:t>
      </w:r>
      <w:r w:rsidRPr="00081C88">
        <w:rPr>
          <w:rFonts w:ascii="Calibri" w:hAnsi="Calibri"/>
          <w:lang w:val="en-GB" w:eastAsia="zh-CN"/>
        </w:rPr>
        <w:t>)</w:t>
      </w:r>
    </w:p>
    <w:p w14:paraId="27195169" w14:textId="77777777" w:rsidR="00081C88" w:rsidRPr="00081C88" w:rsidRDefault="00081C88" w:rsidP="00081C88">
      <w:pPr>
        <w:pStyle w:val="ListParagraph"/>
        <w:widowControl w:val="0"/>
        <w:numPr>
          <w:ilvl w:val="0"/>
          <w:numId w:val="7"/>
        </w:numPr>
        <w:autoSpaceDE w:val="0"/>
        <w:autoSpaceDN w:val="0"/>
        <w:adjustRightInd w:val="0"/>
        <w:jc w:val="both"/>
        <w:rPr>
          <w:rFonts w:ascii="Calibri" w:hAnsi="Calibri"/>
          <w:lang w:val="en-GB" w:eastAsia="zh-CN"/>
        </w:rPr>
      </w:pPr>
      <w:r w:rsidRPr="00081C88">
        <w:rPr>
          <w:rFonts w:ascii="Calibri" w:hAnsi="Calibri"/>
          <w:lang w:val="en-GB" w:eastAsia="zh-CN"/>
        </w:rPr>
        <w:t>The UNESCO Culture Sector Strategy for Category 2 Centres</w:t>
      </w:r>
    </w:p>
    <w:p w14:paraId="1154E145" w14:textId="77777777" w:rsidR="00081C88" w:rsidRPr="00081C88" w:rsidRDefault="00081C88" w:rsidP="00081C88">
      <w:pPr>
        <w:widowControl w:val="0"/>
        <w:autoSpaceDE w:val="0"/>
        <w:autoSpaceDN w:val="0"/>
        <w:adjustRightInd w:val="0"/>
        <w:ind w:left="426"/>
        <w:jc w:val="both"/>
        <w:rPr>
          <w:rFonts w:ascii="Calibri" w:hAnsi="Calibri"/>
          <w:lang w:val="en-GB" w:eastAsia="zh-CN"/>
        </w:rPr>
      </w:pPr>
    </w:p>
    <w:p w14:paraId="0052C96B" w14:textId="22E71E37" w:rsidR="00081C88" w:rsidRPr="00081C88" w:rsidRDefault="00081C88" w:rsidP="00081C88">
      <w:pPr>
        <w:widowControl w:val="0"/>
        <w:autoSpaceDE w:val="0"/>
        <w:autoSpaceDN w:val="0"/>
        <w:adjustRightInd w:val="0"/>
        <w:jc w:val="both"/>
        <w:rPr>
          <w:rFonts w:ascii="Calibri" w:hAnsi="Calibri"/>
          <w:lang w:val="en-GB" w:eastAsia="zh-CN"/>
        </w:rPr>
      </w:pPr>
      <w:r>
        <w:rPr>
          <w:rFonts w:ascii="Calibri" w:hAnsi="Calibri"/>
          <w:lang w:val="en-GB" w:eastAsia="zh-CN"/>
        </w:rPr>
        <w:t xml:space="preserve">      </w:t>
      </w:r>
      <w:r w:rsidRPr="00081C88">
        <w:rPr>
          <w:rFonts w:ascii="Calibri" w:hAnsi="Calibri" w:hint="eastAsia"/>
          <w:lang w:val="en-GB" w:eastAsia="zh-CN"/>
        </w:rPr>
        <w:t xml:space="preserve">Actions: </w:t>
      </w:r>
    </w:p>
    <w:p w14:paraId="0305CDF0" w14:textId="77777777" w:rsidR="00081C88" w:rsidRPr="00081C88" w:rsidRDefault="00081C88" w:rsidP="00081C88">
      <w:pPr>
        <w:pStyle w:val="ListParagraph"/>
        <w:widowControl w:val="0"/>
        <w:numPr>
          <w:ilvl w:val="0"/>
          <w:numId w:val="12"/>
        </w:numPr>
        <w:autoSpaceDE w:val="0"/>
        <w:autoSpaceDN w:val="0"/>
        <w:adjustRightInd w:val="0"/>
        <w:jc w:val="both"/>
        <w:rPr>
          <w:rFonts w:ascii="Calibri" w:hAnsi="Calibri"/>
          <w:lang w:val="en-GB" w:eastAsia="zh-CN"/>
        </w:rPr>
      </w:pPr>
      <w:r w:rsidRPr="00081C88">
        <w:rPr>
          <w:rFonts w:ascii="Calibri" w:hAnsi="Calibri" w:hint="eastAsia"/>
          <w:lang w:val="en-GB" w:eastAsia="zh-CN"/>
        </w:rPr>
        <w:t>the WHC/NWHF to develop a common reporting format based on RBM approach by Oct 2014 and to use the above format to report to the Committee by March 2015</w:t>
      </w:r>
    </w:p>
    <w:p w14:paraId="10BA2F48" w14:textId="2DB12B9D" w:rsidR="00081C88" w:rsidRPr="00081C88" w:rsidRDefault="00081C88" w:rsidP="00081C88">
      <w:pPr>
        <w:pStyle w:val="ListParagraph"/>
        <w:widowControl w:val="0"/>
        <w:numPr>
          <w:ilvl w:val="0"/>
          <w:numId w:val="12"/>
        </w:numPr>
        <w:autoSpaceDE w:val="0"/>
        <w:autoSpaceDN w:val="0"/>
        <w:adjustRightInd w:val="0"/>
        <w:jc w:val="both"/>
        <w:rPr>
          <w:rFonts w:ascii="Calibri" w:hAnsi="Calibri"/>
          <w:lang w:val="en-GB" w:eastAsia="zh-CN"/>
        </w:rPr>
      </w:pPr>
      <w:r w:rsidRPr="00081C88">
        <w:rPr>
          <w:rFonts w:ascii="Calibri" w:hAnsi="Calibri" w:hint="eastAsia"/>
          <w:lang w:val="en-GB" w:eastAsia="zh-CN"/>
        </w:rPr>
        <w:t xml:space="preserve">C2Cs to develop or revise their strategies </w:t>
      </w:r>
      <w:r w:rsidRPr="00081C88">
        <w:rPr>
          <w:rFonts w:ascii="Calibri" w:hAnsi="Calibri"/>
          <w:lang w:val="en-GB" w:eastAsia="zh-CN"/>
        </w:rPr>
        <w:t>incorporating</w:t>
      </w:r>
      <w:r>
        <w:rPr>
          <w:rFonts w:ascii="Calibri" w:hAnsi="Calibri" w:hint="eastAsia"/>
          <w:lang w:val="en-GB" w:eastAsia="zh-CN"/>
        </w:rPr>
        <w:t xml:space="preserve"> RBM approach</w:t>
      </w:r>
      <w:r w:rsidRPr="00081C88">
        <w:rPr>
          <w:rFonts w:ascii="Calibri" w:hAnsi="Calibri" w:hint="eastAsia"/>
          <w:lang w:val="en-GB" w:eastAsia="zh-CN"/>
        </w:rPr>
        <w:t>, to be discussed in the 5th annual meeting</w:t>
      </w:r>
    </w:p>
    <w:p w14:paraId="51B49CC2" w14:textId="77777777" w:rsidR="00081C88" w:rsidRPr="00081C88" w:rsidRDefault="00081C88" w:rsidP="00081C88">
      <w:pPr>
        <w:widowControl w:val="0"/>
        <w:autoSpaceDE w:val="0"/>
        <w:autoSpaceDN w:val="0"/>
        <w:adjustRightInd w:val="0"/>
        <w:jc w:val="both"/>
        <w:rPr>
          <w:rFonts w:ascii="Calibri" w:hAnsi="Calibri"/>
          <w:lang w:val="en-GB" w:eastAsia="zh-CN"/>
        </w:rPr>
      </w:pPr>
    </w:p>
    <w:p w14:paraId="18EEA099" w14:textId="77777777" w:rsidR="00081C88" w:rsidRPr="00081C88" w:rsidRDefault="00081C88" w:rsidP="00081C88">
      <w:pPr>
        <w:pStyle w:val="ListParagraph"/>
        <w:widowControl w:val="0"/>
        <w:numPr>
          <w:ilvl w:val="0"/>
          <w:numId w:val="6"/>
        </w:numPr>
        <w:autoSpaceDE w:val="0"/>
        <w:autoSpaceDN w:val="0"/>
        <w:adjustRightInd w:val="0"/>
        <w:ind w:left="426" w:hanging="426"/>
        <w:jc w:val="both"/>
        <w:rPr>
          <w:rFonts w:ascii="Calibri" w:hAnsi="Calibri"/>
          <w:lang w:val="en-GB" w:eastAsia="zh-CN"/>
        </w:rPr>
      </w:pPr>
      <w:r w:rsidRPr="00081C88">
        <w:rPr>
          <w:rFonts w:ascii="Calibri" w:hAnsi="Calibri"/>
          <w:lang w:val="en-GB" w:eastAsia="zh-CN"/>
        </w:rPr>
        <w:t xml:space="preserve">Contribute within their capacity to the </w:t>
      </w:r>
      <w:r w:rsidRPr="00081C88">
        <w:rPr>
          <w:rFonts w:ascii="Calibri" w:hAnsi="Calibri" w:hint="eastAsia"/>
          <w:lang w:val="en-GB" w:eastAsia="zh-CN"/>
        </w:rPr>
        <w:t xml:space="preserve">implementation of the </w:t>
      </w:r>
      <w:r w:rsidRPr="00081C88">
        <w:rPr>
          <w:rFonts w:ascii="Calibri" w:hAnsi="Calibri"/>
          <w:lang w:val="en-GB" w:eastAsia="zh-CN"/>
        </w:rPr>
        <w:t>World Heritage Strategy for Capacity Building (35 COM 9B) and strengthen their roles in the follow-up programmes and actions resulting from the regional Periodic Reporting exercises,</w:t>
      </w:r>
      <w:r w:rsidRPr="00081C88">
        <w:rPr>
          <w:rFonts w:ascii="Calibri" w:hAnsi="Calibri" w:hint="eastAsia"/>
          <w:lang w:val="en-GB" w:eastAsia="zh-CN"/>
        </w:rPr>
        <w:t xml:space="preserve"> </w:t>
      </w:r>
      <w:r w:rsidRPr="00081C88">
        <w:rPr>
          <w:rFonts w:ascii="Calibri" w:hAnsi="Calibri"/>
          <w:lang w:val="en-GB" w:eastAsia="zh-CN"/>
        </w:rPr>
        <w:t>in cooperation with the World Heritage Centre</w:t>
      </w:r>
      <w:r w:rsidRPr="00081C88">
        <w:rPr>
          <w:rFonts w:ascii="Calibri" w:hAnsi="Calibri" w:hint="eastAsia"/>
          <w:lang w:val="en-GB" w:eastAsia="zh-CN"/>
        </w:rPr>
        <w:t xml:space="preserve">, UNESCO field offices, and </w:t>
      </w:r>
      <w:r w:rsidRPr="00081C88">
        <w:rPr>
          <w:rFonts w:ascii="Calibri" w:hAnsi="Calibri"/>
          <w:lang w:val="en-GB" w:eastAsia="zh-CN"/>
        </w:rPr>
        <w:t>Advisory Bodies</w:t>
      </w:r>
      <w:r w:rsidRPr="00081C88">
        <w:rPr>
          <w:rFonts w:ascii="Calibri" w:hAnsi="Calibri" w:hint="eastAsia"/>
          <w:lang w:val="en-GB" w:eastAsia="zh-CN"/>
        </w:rPr>
        <w:t>,</w:t>
      </w:r>
      <w:r w:rsidRPr="00081C88">
        <w:rPr>
          <w:rFonts w:ascii="Calibri" w:hAnsi="Calibri"/>
          <w:lang w:val="en-GB" w:eastAsia="zh-CN"/>
        </w:rPr>
        <w:t xml:space="preserve"> through lead or assist</w:t>
      </w:r>
      <w:r w:rsidRPr="00081C88">
        <w:rPr>
          <w:rFonts w:ascii="Calibri" w:hAnsi="Calibri" w:hint="eastAsia"/>
          <w:lang w:val="en-GB" w:eastAsia="zh-CN"/>
        </w:rPr>
        <w:t xml:space="preserve"> in</w:t>
      </w:r>
      <w:r w:rsidRPr="00081C88">
        <w:rPr>
          <w:rFonts w:ascii="Calibri" w:hAnsi="Calibri"/>
          <w:lang w:val="en-GB" w:eastAsia="zh-CN"/>
        </w:rPr>
        <w:t>:</w:t>
      </w:r>
    </w:p>
    <w:p w14:paraId="1593CEC6" w14:textId="77777777" w:rsidR="00081C88" w:rsidRPr="00081C88" w:rsidRDefault="00081C88" w:rsidP="00081C88">
      <w:pPr>
        <w:pStyle w:val="ListParagraph"/>
        <w:widowControl w:val="0"/>
        <w:numPr>
          <w:ilvl w:val="0"/>
          <w:numId w:val="8"/>
        </w:numPr>
        <w:autoSpaceDE w:val="0"/>
        <w:autoSpaceDN w:val="0"/>
        <w:adjustRightInd w:val="0"/>
        <w:jc w:val="both"/>
        <w:rPr>
          <w:rFonts w:ascii="Calibri" w:hAnsi="Calibri"/>
          <w:lang w:val="en-GB" w:eastAsia="zh-CN"/>
        </w:rPr>
      </w:pPr>
      <w:r w:rsidRPr="00081C88">
        <w:rPr>
          <w:rFonts w:ascii="Calibri" w:hAnsi="Calibri"/>
          <w:lang w:val="en-GB" w:eastAsia="zh-CN"/>
        </w:rPr>
        <w:t xml:space="preserve">The development </w:t>
      </w:r>
      <w:r w:rsidRPr="00081C88">
        <w:rPr>
          <w:rFonts w:ascii="Calibri" w:hAnsi="Calibri" w:hint="eastAsia"/>
          <w:lang w:val="en-GB" w:eastAsia="zh-CN"/>
        </w:rPr>
        <w:t xml:space="preserve">of </w:t>
      </w:r>
      <w:r w:rsidRPr="00081C88">
        <w:rPr>
          <w:rFonts w:ascii="Calibri" w:hAnsi="Calibri"/>
          <w:lang w:val="en-GB" w:eastAsia="zh-CN"/>
        </w:rPr>
        <w:t xml:space="preserve">regional capacity building strategies, </w:t>
      </w:r>
      <w:r w:rsidRPr="00081C88">
        <w:rPr>
          <w:rFonts w:ascii="Calibri" w:hAnsi="Calibri" w:hint="eastAsia"/>
          <w:lang w:val="en-GB" w:eastAsia="zh-CN"/>
        </w:rPr>
        <w:t>(taking stock of experience of WHITRAP and AWHF)</w:t>
      </w:r>
    </w:p>
    <w:p w14:paraId="62703674" w14:textId="77777777" w:rsidR="00081C88" w:rsidRPr="00081C88" w:rsidRDefault="00081C88" w:rsidP="00081C88">
      <w:pPr>
        <w:pStyle w:val="ListParagraph"/>
        <w:widowControl w:val="0"/>
        <w:numPr>
          <w:ilvl w:val="0"/>
          <w:numId w:val="8"/>
        </w:numPr>
        <w:autoSpaceDE w:val="0"/>
        <w:autoSpaceDN w:val="0"/>
        <w:adjustRightInd w:val="0"/>
        <w:jc w:val="both"/>
        <w:rPr>
          <w:rFonts w:ascii="Calibri" w:hAnsi="Calibri"/>
          <w:lang w:val="en-GB" w:eastAsia="zh-CN"/>
        </w:rPr>
      </w:pPr>
      <w:r w:rsidRPr="00081C88">
        <w:rPr>
          <w:rFonts w:ascii="Calibri" w:hAnsi="Calibri"/>
          <w:lang w:val="en-GB" w:eastAsia="zh-CN"/>
        </w:rPr>
        <w:t>The development</w:t>
      </w:r>
      <w:r w:rsidRPr="00081C88">
        <w:rPr>
          <w:rFonts w:ascii="Calibri" w:hAnsi="Calibri" w:hint="eastAsia"/>
          <w:lang w:val="en-GB" w:eastAsia="zh-CN"/>
        </w:rPr>
        <w:t>, if</w:t>
      </w:r>
      <w:r w:rsidRPr="00081C88">
        <w:rPr>
          <w:rFonts w:ascii="Calibri" w:hAnsi="Calibri"/>
          <w:lang w:val="en-GB" w:eastAsia="zh-CN"/>
        </w:rPr>
        <w:t xml:space="preserve"> </w:t>
      </w:r>
      <w:r w:rsidRPr="00081C88">
        <w:rPr>
          <w:rFonts w:ascii="Calibri" w:hAnsi="Calibri" w:hint="eastAsia"/>
          <w:lang w:val="en-GB" w:eastAsia="zh-CN"/>
        </w:rPr>
        <w:t xml:space="preserve">required, </w:t>
      </w:r>
      <w:r w:rsidRPr="00081C88">
        <w:rPr>
          <w:rFonts w:ascii="Calibri" w:hAnsi="Calibri"/>
          <w:lang w:val="en-GB" w:eastAsia="zh-CN"/>
        </w:rPr>
        <w:t>of national capacity building strategies, in cooperation with State Parties</w:t>
      </w:r>
    </w:p>
    <w:p w14:paraId="05E5E6A5" w14:textId="77777777" w:rsidR="00081C88" w:rsidRPr="00081C88" w:rsidRDefault="00081C88" w:rsidP="00081C88">
      <w:pPr>
        <w:pStyle w:val="ListParagraph"/>
        <w:widowControl w:val="0"/>
        <w:numPr>
          <w:ilvl w:val="0"/>
          <w:numId w:val="8"/>
        </w:numPr>
        <w:autoSpaceDE w:val="0"/>
        <w:autoSpaceDN w:val="0"/>
        <w:adjustRightInd w:val="0"/>
        <w:jc w:val="both"/>
        <w:rPr>
          <w:rFonts w:ascii="Calibri" w:hAnsi="Calibri"/>
          <w:lang w:val="en-GB" w:eastAsia="zh-CN"/>
        </w:rPr>
      </w:pPr>
      <w:r w:rsidRPr="00081C88">
        <w:rPr>
          <w:rFonts w:ascii="Calibri" w:hAnsi="Calibri"/>
          <w:lang w:val="en-GB" w:eastAsia="zh-CN"/>
        </w:rPr>
        <w:t xml:space="preserve">The development and update of the inventory of capacity building providers in respective regions </w:t>
      </w:r>
    </w:p>
    <w:p w14:paraId="5FCE0DFF" w14:textId="77777777" w:rsidR="00081C88" w:rsidRPr="00081C88" w:rsidRDefault="00081C88" w:rsidP="00081C88">
      <w:pPr>
        <w:pStyle w:val="ListParagraph"/>
        <w:widowControl w:val="0"/>
        <w:autoSpaceDE w:val="0"/>
        <w:autoSpaceDN w:val="0"/>
        <w:adjustRightInd w:val="0"/>
        <w:ind w:left="426"/>
        <w:jc w:val="both"/>
        <w:rPr>
          <w:rFonts w:ascii="Calibri" w:hAnsi="Calibri"/>
          <w:lang w:val="en-GB" w:eastAsia="zh-CN"/>
        </w:rPr>
      </w:pPr>
    </w:p>
    <w:p w14:paraId="7EFBE977" w14:textId="74476DAF" w:rsidR="00081C88" w:rsidRDefault="00081C88" w:rsidP="00081C88">
      <w:pPr>
        <w:pStyle w:val="ListParagraph"/>
        <w:numPr>
          <w:ilvl w:val="0"/>
          <w:numId w:val="6"/>
        </w:numPr>
        <w:ind w:left="426" w:hanging="426"/>
        <w:jc w:val="both"/>
        <w:rPr>
          <w:rFonts w:ascii="Calibri" w:hAnsi="Calibri"/>
          <w:lang w:val="en-GB" w:eastAsia="zh-CN"/>
        </w:rPr>
      </w:pPr>
      <w:r w:rsidRPr="00081C88">
        <w:rPr>
          <w:rFonts w:ascii="Calibri" w:hAnsi="Calibri"/>
          <w:lang w:val="en-GB" w:eastAsia="zh-CN"/>
        </w:rPr>
        <w:t>Strengthen synergies and cooperation at the regional level with UNESCO Chairs, IUCN regional networks and ICOMOS National Committees, and at the thematic level with ICCROM, ICOMOS International Scientific Committees and the UNESCO UNITWIN Networks</w:t>
      </w:r>
      <w:r>
        <w:rPr>
          <w:rFonts w:ascii="Calibri" w:hAnsi="Calibri" w:hint="eastAsia"/>
          <w:lang w:val="en-GB" w:eastAsia="zh-CN"/>
        </w:rPr>
        <w:t>;</w:t>
      </w:r>
    </w:p>
    <w:p w14:paraId="00E30439" w14:textId="77777777" w:rsidR="00081C88" w:rsidRPr="00081C88" w:rsidRDefault="00081C88" w:rsidP="00081C88">
      <w:pPr>
        <w:pStyle w:val="ListParagraph"/>
        <w:ind w:left="426"/>
        <w:jc w:val="both"/>
        <w:rPr>
          <w:rFonts w:ascii="Calibri" w:hAnsi="Calibri"/>
          <w:lang w:val="en-GB" w:eastAsia="zh-CN"/>
        </w:rPr>
      </w:pPr>
    </w:p>
    <w:p w14:paraId="213887C6" w14:textId="77777777" w:rsidR="00081C88" w:rsidRPr="00081C88" w:rsidRDefault="00081C88" w:rsidP="00081C88">
      <w:pPr>
        <w:pStyle w:val="ListParagraph"/>
        <w:ind w:left="426"/>
        <w:jc w:val="both"/>
        <w:rPr>
          <w:rFonts w:ascii="Calibri" w:hAnsi="Calibri"/>
          <w:lang w:val="en-GB" w:eastAsia="zh-CN"/>
        </w:rPr>
      </w:pPr>
      <w:r w:rsidRPr="00081C88">
        <w:rPr>
          <w:rFonts w:ascii="Calibri" w:hAnsi="Calibri"/>
          <w:lang w:val="en-GB" w:eastAsia="zh-CN"/>
        </w:rPr>
        <w:t>A</w:t>
      </w:r>
      <w:r w:rsidRPr="00081C88">
        <w:rPr>
          <w:rFonts w:ascii="Calibri" w:hAnsi="Calibri" w:hint="eastAsia"/>
          <w:lang w:val="en-GB" w:eastAsia="zh-CN"/>
        </w:rPr>
        <w:t xml:space="preserve">ctions: </w:t>
      </w:r>
    </w:p>
    <w:p w14:paraId="10BD6F0E" w14:textId="77777777" w:rsidR="00081C88" w:rsidRPr="00081C88" w:rsidRDefault="00081C88" w:rsidP="00081C88">
      <w:pPr>
        <w:pStyle w:val="ListParagraph"/>
        <w:numPr>
          <w:ilvl w:val="1"/>
          <w:numId w:val="6"/>
        </w:numPr>
        <w:ind w:left="851"/>
        <w:jc w:val="both"/>
        <w:rPr>
          <w:rFonts w:ascii="Calibri" w:hAnsi="Calibri"/>
          <w:lang w:val="en-GB" w:eastAsia="zh-CN"/>
        </w:rPr>
      </w:pPr>
      <w:r w:rsidRPr="00081C88">
        <w:rPr>
          <w:rFonts w:ascii="Calibri" w:hAnsi="Calibri"/>
          <w:lang w:val="en-GB" w:eastAsia="zh-CN"/>
        </w:rPr>
        <w:lastRenderedPageBreak/>
        <w:t xml:space="preserve">WHC </w:t>
      </w:r>
      <w:r w:rsidRPr="00081C88">
        <w:rPr>
          <w:rFonts w:ascii="Calibri" w:hAnsi="Calibri" w:hint="eastAsia"/>
          <w:lang w:val="en-GB" w:eastAsia="zh-CN"/>
        </w:rPr>
        <w:t>to provide the list of contacts of UNESCO Chairs</w:t>
      </w:r>
    </w:p>
    <w:p w14:paraId="4E5A216F" w14:textId="77777777" w:rsidR="00081C88" w:rsidRPr="00081C88" w:rsidRDefault="00081C88" w:rsidP="00081C88">
      <w:pPr>
        <w:pStyle w:val="ListParagraph"/>
        <w:numPr>
          <w:ilvl w:val="1"/>
          <w:numId w:val="6"/>
        </w:numPr>
        <w:ind w:left="851"/>
        <w:jc w:val="both"/>
        <w:rPr>
          <w:rFonts w:ascii="Calibri" w:hAnsi="Calibri"/>
          <w:lang w:val="en-GB" w:eastAsia="zh-CN"/>
        </w:rPr>
      </w:pPr>
      <w:r w:rsidRPr="00081C88">
        <w:rPr>
          <w:rFonts w:ascii="Calibri" w:hAnsi="Calibri" w:hint="eastAsia"/>
          <w:lang w:val="en-GB" w:eastAsia="zh-CN"/>
        </w:rPr>
        <w:t>ICOMOS to provide contacts of ISC, IUCN to provide contacts of regional offices, and ICCROM to provide updated inventory of capacity building providers at global scale</w:t>
      </w:r>
    </w:p>
    <w:p w14:paraId="72C185C0" w14:textId="77777777" w:rsidR="00081C88" w:rsidRPr="00081C88" w:rsidRDefault="00081C88" w:rsidP="00081C88">
      <w:pPr>
        <w:pStyle w:val="ListParagraph"/>
        <w:numPr>
          <w:ilvl w:val="1"/>
          <w:numId w:val="6"/>
        </w:numPr>
        <w:ind w:left="851"/>
        <w:jc w:val="both"/>
        <w:rPr>
          <w:rFonts w:ascii="Calibri" w:hAnsi="Calibri"/>
          <w:lang w:val="en-GB" w:eastAsia="zh-CN"/>
        </w:rPr>
      </w:pPr>
      <w:r w:rsidRPr="00081C88">
        <w:rPr>
          <w:rFonts w:ascii="Calibri" w:hAnsi="Calibri" w:hint="eastAsia"/>
          <w:lang w:val="en-GB" w:eastAsia="zh-CN"/>
        </w:rPr>
        <w:t xml:space="preserve">C2Cs to make contacts with relevant UNESCO Chairs and other partners to share information and explore possible synergies and cooperation </w:t>
      </w:r>
    </w:p>
    <w:p w14:paraId="0534FC35" w14:textId="77777777" w:rsidR="00081C88" w:rsidRPr="00081C88" w:rsidRDefault="00081C88" w:rsidP="00081C88">
      <w:pPr>
        <w:pStyle w:val="ListParagraph"/>
        <w:ind w:left="426"/>
        <w:jc w:val="both"/>
        <w:rPr>
          <w:rFonts w:ascii="Calibri" w:hAnsi="Calibri"/>
          <w:lang w:val="en-GB" w:eastAsia="zh-CN"/>
        </w:rPr>
      </w:pPr>
    </w:p>
    <w:p w14:paraId="5CBC2EA1" w14:textId="7347C37D" w:rsidR="00081C88" w:rsidRPr="00081C88" w:rsidRDefault="00081C88" w:rsidP="00081C88">
      <w:pPr>
        <w:pStyle w:val="ListParagraph"/>
        <w:widowControl w:val="0"/>
        <w:numPr>
          <w:ilvl w:val="0"/>
          <w:numId w:val="6"/>
        </w:numPr>
        <w:autoSpaceDE w:val="0"/>
        <w:autoSpaceDN w:val="0"/>
        <w:adjustRightInd w:val="0"/>
        <w:ind w:left="426" w:hanging="426"/>
        <w:jc w:val="both"/>
        <w:rPr>
          <w:rFonts w:ascii="Calibri" w:hAnsi="Calibri"/>
          <w:lang w:val="en-GB" w:eastAsia="zh-CN"/>
        </w:rPr>
      </w:pPr>
      <w:r w:rsidRPr="00081C88">
        <w:rPr>
          <w:rFonts w:ascii="Calibri" w:hAnsi="Calibri" w:hint="eastAsia"/>
          <w:lang w:val="en-GB" w:eastAsia="zh-CN"/>
        </w:rPr>
        <w:t>The WHC and A</w:t>
      </w:r>
      <w:r>
        <w:rPr>
          <w:rFonts w:ascii="Calibri" w:hAnsi="Calibri"/>
          <w:lang w:val="en-GB" w:eastAsia="zh-CN"/>
        </w:rPr>
        <w:t>dvisory bodie</w:t>
      </w:r>
      <w:r w:rsidRPr="00081C88">
        <w:rPr>
          <w:rFonts w:ascii="Calibri" w:hAnsi="Calibri"/>
          <w:lang w:val="en-GB" w:eastAsia="zh-CN"/>
        </w:rPr>
        <w:t xml:space="preserve">s </w:t>
      </w:r>
      <w:r w:rsidRPr="00081C88">
        <w:rPr>
          <w:rFonts w:ascii="Calibri" w:hAnsi="Calibri" w:hint="eastAsia"/>
          <w:lang w:val="en-GB" w:eastAsia="zh-CN"/>
        </w:rPr>
        <w:t xml:space="preserve">will suggest an outline at the 5th annual meeting for a </w:t>
      </w:r>
      <w:r w:rsidRPr="00081C88">
        <w:rPr>
          <w:rFonts w:ascii="Calibri" w:hAnsi="Calibri"/>
          <w:lang w:val="en-GB" w:eastAsia="zh-CN"/>
        </w:rPr>
        <w:t>common strateg</w:t>
      </w:r>
      <w:r w:rsidRPr="00081C88">
        <w:rPr>
          <w:rFonts w:ascii="Calibri" w:hAnsi="Calibri" w:hint="eastAsia"/>
          <w:lang w:val="en-GB" w:eastAsia="zh-CN"/>
        </w:rPr>
        <w:t>y</w:t>
      </w:r>
      <w:r w:rsidRPr="00081C88">
        <w:rPr>
          <w:rFonts w:ascii="Calibri" w:hAnsi="Calibri"/>
          <w:lang w:val="en-GB" w:eastAsia="zh-CN"/>
        </w:rPr>
        <w:t xml:space="preserve"> for all World Heritage-related C2Cs</w:t>
      </w:r>
      <w:r w:rsidRPr="00081C88">
        <w:rPr>
          <w:rFonts w:ascii="Calibri" w:hAnsi="Calibri" w:hint="eastAsia"/>
          <w:lang w:val="en-GB" w:eastAsia="zh-CN"/>
        </w:rPr>
        <w:t xml:space="preserve"> as a network, which should form the basis for further work by C2Cs</w:t>
      </w:r>
      <w:r>
        <w:rPr>
          <w:rFonts w:ascii="Calibri" w:hAnsi="Calibri"/>
          <w:lang w:val="en-GB" w:eastAsia="zh-CN"/>
        </w:rPr>
        <w:t>;</w:t>
      </w:r>
    </w:p>
    <w:p w14:paraId="3A55CB3A" w14:textId="77777777" w:rsidR="00081C88" w:rsidRPr="00081C88" w:rsidRDefault="00081C88" w:rsidP="00081C88">
      <w:pPr>
        <w:pStyle w:val="ListParagraph"/>
        <w:widowControl w:val="0"/>
        <w:autoSpaceDE w:val="0"/>
        <w:autoSpaceDN w:val="0"/>
        <w:adjustRightInd w:val="0"/>
        <w:ind w:left="426"/>
        <w:jc w:val="both"/>
        <w:rPr>
          <w:rFonts w:ascii="Calibri" w:hAnsi="Calibri"/>
          <w:lang w:val="en-GB" w:eastAsia="zh-CN"/>
        </w:rPr>
      </w:pPr>
    </w:p>
    <w:p w14:paraId="086249C3" w14:textId="2535745F" w:rsidR="00081C88" w:rsidRPr="00081C88" w:rsidRDefault="00081C88" w:rsidP="00081C88">
      <w:pPr>
        <w:pStyle w:val="ListParagraph"/>
        <w:widowControl w:val="0"/>
        <w:numPr>
          <w:ilvl w:val="0"/>
          <w:numId w:val="6"/>
        </w:numPr>
        <w:autoSpaceDE w:val="0"/>
        <w:autoSpaceDN w:val="0"/>
        <w:adjustRightInd w:val="0"/>
        <w:ind w:left="426" w:hanging="426"/>
        <w:jc w:val="both"/>
        <w:rPr>
          <w:rFonts w:ascii="Calibri" w:hAnsi="Calibri"/>
          <w:lang w:val="en-GB" w:eastAsia="zh-CN"/>
        </w:rPr>
      </w:pPr>
      <w:r w:rsidRPr="00081C88">
        <w:rPr>
          <w:rFonts w:ascii="Calibri" w:hAnsi="Calibri" w:hint="eastAsia"/>
          <w:lang w:val="en-GB" w:eastAsia="zh-CN"/>
        </w:rPr>
        <w:t>E</w:t>
      </w:r>
      <w:r w:rsidRPr="00081C88">
        <w:rPr>
          <w:rFonts w:ascii="Calibri" w:hAnsi="Calibri"/>
          <w:lang w:val="en-GB" w:eastAsia="zh-CN"/>
        </w:rPr>
        <w:t>nhance the collective identity</w:t>
      </w:r>
      <w:r w:rsidRPr="00081C88">
        <w:rPr>
          <w:rFonts w:ascii="Calibri" w:hAnsi="Calibri" w:hint="eastAsia"/>
          <w:lang w:val="en-GB" w:eastAsia="zh-CN"/>
        </w:rPr>
        <w:t xml:space="preserve"> and</w:t>
      </w:r>
      <w:r w:rsidRPr="00081C88">
        <w:rPr>
          <w:rFonts w:ascii="Calibri" w:hAnsi="Calibri"/>
          <w:lang w:val="en-GB" w:eastAsia="zh-CN"/>
        </w:rPr>
        <w:t xml:space="preserve"> visibility </w:t>
      </w:r>
      <w:r w:rsidRPr="00081C88">
        <w:rPr>
          <w:rFonts w:ascii="Calibri" w:hAnsi="Calibri" w:hint="eastAsia"/>
          <w:lang w:val="en-GB" w:eastAsia="zh-CN"/>
        </w:rPr>
        <w:t xml:space="preserve">of </w:t>
      </w:r>
      <w:r w:rsidRPr="00081C88">
        <w:rPr>
          <w:rFonts w:ascii="Calibri" w:hAnsi="Calibri"/>
          <w:lang w:val="en-GB" w:eastAsia="zh-CN"/>
        </w:rPr>
        <w:t>World Heritage-related C2Cs</w:t>
      </w:r>
      <w:r w:rsidRPr="00081C88">
        <w:rPr>
          <w:rFonts w:ascii="Calibri" w:hAnsi="Calibri" w:hint="eastAsia"/>
          <w:lang w:val="en-GB" w:eastAsia="zh-CN"/>
        </w:rPr>
        <w:t xml:space="preserve"> by</w:t>
      </w:r>
      <w:r w:rsidRPr="00081C88">
        <w:rPr>
          <w:rFonts w:ascii="Calibri" w:hAnsi="Calibri"/>
          <w:lang w:val="en-GB" w:eastAsia="zh-CN"/>
        </w:rPr>
        <w:t xml:space="preserve"> </w:t>
      </w:r>
      <w:r w:rsidRPr="00081C88">
        <w:rPr>
          <w:rFonts w:ascii="Calibri" w:hAnsi="Calibri" w:hint="eastAsia"/>
          <w:lang w:val="en-GB" w:eastAsia="zh-CN"/>
        </w:rPr>
        <w:t>holding a joint event at the 39th Session of the World Heritage Committee meeting in 2015, to present the work of C2Cs and m</w:t>
      </w:r>
      <w:r>
        <w:rPr>
          <w:rFonts w:ascii="Calibri" w:hAnsi="Calibri" w:hint="eastAsia"/>
          <w:lang w:val="en-GB" w:eastAsia="zh-CN"/>
        </w:rPr>
        <w:t>obilize support in their favour;</w:t>
      </w:r>
    </w:p>
    <w:p w14:paraId="3DB48193" w14:textId="77777777" w:rsidR="00081C88" w:rsidRPr="00081C88" w:rsidRDefault="00081C88" w:rsidP="00081C88">
      <w:pPr>
        <w:widowControl w:val="0"/>
        <w:autoSpaceDE w:val="0"/>
        <w:autoSpaceDN w:val="0"/>
        <w:adjustRightInd w:val="0"/>
        <w:jc w:val="both"/>
        <w:rPr>
          <w:rFonts w:ascii="Calibri" w:hAnsi="Calibri"/>
          <w:lang w:val="en-GB" w:eastAsia="zh-CN"/>
        </w:rPr>
      </w:pPr>
    </w:p>
    <w:p w14:paraId="50DBC609" w14:textId="77777777" w:rsidR="00081C88" w:rsidRDefault="00081C88" w:rsidP="00081C88">
      <w:pPr>
        <w:pStyle w:val="ListParagraph"/>
        <w:widowControl w:val="0"/>
        <w:numPr>
          <w:ilvl w:val="0"/>
          <w:numId w:val="6"/>
        </w:numPr>
        <w:autoSpaceDE w:val="0"/>
        <w:autoSpaceDN w:val="0"/>
        <w:adjustRightInd w:val="0"/>
        <w:ind w:left="426" w:hanging="426"/>
        <w:jc w:val="both"/>
        <w:rPr>
          <w:rFonts w:ascii="Calibri" w:hAnsi="Calibri"/>
          <w:lang w:val="en-GB" w:eastAsia="zh-CN"/>
        </w:rPr>
      </w:pPr>
      <w:r w:rsidRPr="00081C88">
        <w:rPr>
          <w:rFonts w:ascii="Calibri" w:hAnsi="Calibri"/>
          <w:lang w:val="en-GB" w:eastAsia="zh-CN"/>
        </w:rPr>
        <w:t>A</w:t>
      </w:r>
      <w:r w:rsidRPr="00081C88">
        <w:rPr>
          <w:rFonts w:ascii="Calibri" w:hAnsi="Calibri" w:hint="eastAsia"/>
          <w:lang w:val="en-GB" w:eastAsia="zh-CN"/>
        </w:rPr>
        <w:t>pprove</w:t>
      </w:r>
      <w:r w:rsidRPr="00081C88">
        <w:rPr>
          <w:rFonts w:ascii="Calibri" w:hAnsi="Calibri"/>
          <w:lang w:val="en-GB" w:eastAsia="zh-CN"/>
        </w:rPr>
        <w:t xml:space="preserve"> the design and content of the updated version of brochure for World Heritage-related C2Cs</w:t>
      </w:r>
      <w:r w:rsidRPr="00081C88">
        <w:rPr>
          <w:rFonts w:ascii="Calibri" w:hAnsi="Calibri" w:hint="eastAsia"/>
          <w:lang w:val="en-GB" w:eastAsia="zh-CN"/>
        </w:rPr>
        <w:t xml:space="preserve">, highlighting their </w:t>
      </w:r>
      <w:r w:rsidRPr="00081C88">
        <w:rPr>
          <w:rFonts w:ascii="Calibri" w:hAnsi="Calibri"/>
          <w:lang w:val="en-GB" w:eastAsia="zh-CN"/>
        </w:rPr>
        <w:t>achievements</w:t>
      </w:r>
      <w:r w:rsidRPr="00081C88">
        <w:rPr>
          <w:rFonts w:ascii="Calibri" w:hAnsi="Calibri" w:hint="eastAsia"/>
          <w:lang w:val="en-GB" w:eastAsia="zh-CN"/>
        </w:rPr>
        <w:t xml:space="preserve">, to be </w:t>
      </w:r>
      <w:r w:rsidRPr="00081C88">
        <w:rPr>
          <w:rFonts w:ascii="Calibri" w:hAnsi="Calibri"/>
          <w:lang w:val="en-GB" w:eastAsia="zh-CN"/>
        </w:rPr>
        <w:t>distribute</w:t>
      </w:r>
      <w:r w:rsidRPr="00081C88">
        <w:rPr>
          <w:rFonts w:ascii="Calibri" w:hAnsi="Calibri" w:hint="eastAsia"/>
          <w:lang w:val="en-GB" w:eastAsia="zh-CN"/>
        </w:rPr>
        <w:t>d</w:t>
      </w:r>
      <w:r w:rsidRPr="00081C88">
        <w:rPr>
          <w:rFonts w:ascii="Calibri" w:hAnsi="Calibri"/>
          <w:lang w:val="en-GB" w:eastAsia="zh-CN"/>
        </w:rPr>
        <w:t xml:space="preserve"> widely </w:t>
      </w:r>
      <w:r w:rsidRPr="00081C88">
        <w:rPr>
          <w:rFonts w:ascii="Calibri" w:hAnsi="Calibri" w:hint="eastAsia"/>
          <w:lang w:val="en-GB" w:eastAsia="zh-CN"/>
        </w:rPr>
        <w:t>at</w:t>
      </w:r>
      <w:r w:rsidRPr="00081C88">
        <w:rPr>
          <w:rFonts w:ascii="Calibri" w:hAnsi="Calibri"/>
          <w:lang w:val="en-GB" w:eastAsia="zh-CN"/>
        </w:rPr>
        <w:t xml:space="preserve"> the 3</w:t>
      </w:r>
      <w:r w:rsidRPr="00081C88">
        <w:rPr>
          <w:rFonts w:ascii="Calibri" w:hAnsi="Calibri" w:hint="eastAsia"/>
          <w:lang w:val="en-GB" w:eastAsia="zh-CN"/>
        </w:rPr>
        <w:t>9</w:t>
      </w:r>
      <w:r w:rsidRPr="00081C88">
        <w:rPr>
          <w:rFonts w:ascii="Calibri" w:hAnsi="Calibri"/>
          <w:lang w:val="en-GB" w:eastAsia="zh-CN"/>
        </w:rPr>
        <w:t xml:space="preserve"> WH COM. </w:t>
      </w:r>
      <w:r w:rsidRPr="00081C88">
        <w:rPr>
          <w:rFonts w:ascii="Calibri" w:hAnsi="Calibri" w:hint="eastAsia"/>
          <w:lang w:val="en-GB" w:eastAsia="zh-CN"/>
        </w:rPr>
        <w:t>A</w:t>
      </w:r>
      <w:r w:rsidRPr="00081C88">
        <w:rPr>
          <w:rFonts w:ascii="Calibri" w:hAnsi="Calibri"/>
          <w:lang w:val="en-GB" w:eastAsia="zh-CN"/>
        </w:rPr>
        <w:t>cknowledge with appreciation the joint efforts of WHITRAP and AWHF in coordinating the process;</w:t>
      </w:r>
    </w:p>
    <w:p w14:paraId="1CC45C17" w14:textId="77777777" w:rsidR="00081C88" w:rsidRPr="00081C88" w:rsidRDefault="00081C88" w:rsidP="00081C88">
      <w:pPr>
        <w:widowControl w:val="0"/>
        <w:autoSpaceDE w:val="0"/>
        <w:autoSpaceDN w:val="0"/>
        <w:adjustRightInd w:val="0"/>
        <w:jc w:val="both"/>
        <w:rPr>
          <w:rFonts w:ascii="Calibri" w:hAnsi="Calibri"/>
          <w:lang w:val="en-GB" w:eastAsia="zh-CN"/>
        </w:rPr>
      </w:pPr>
    </w:p>
    <w:p w14:paraId="1A4914BF" w14:textId="77777777" w:rsidR="00081C88" w:rsidRPr="00081C88" w:rsidRDefault="00081C88" w:rsidP="00081C88">
      <w:pPr>
        <w:pStyle w:val="ListParagraph"/>
        <w:widowControl w:val="0"/>
        <w:autoSpaceDE w:val="0"/>
        <w:autoSpaceDN w:val="0"/>
        <w:adjustRightInd w:val="0"/>
        <w:ind w:left="426"/>
        <w:jc w:val="both"/>
        <w:rPr>
          <w:rFonts w:ascii="Calibri" w:hAnsi="Calibri"/>
          <w:lang w:val="en-GB" w:eastAsia="zh-CN"/>
        </w:rPr>
      </w:pPr>
      <w:r w:rsidRPr="00081C88">
        <w:rPr>
          <w:rFonts w:ascii="Calibri" w:hAnsi="Calibri"/>
          <w:lang w:val="en-GB" w:eastAsia="zh-CN"/>
        </w:rPr>
        <w:t>A</w:t>
      </w:r>
      <w:r w:rsidRPr="00081C88">
        <w:rPr>
          <w:rFonts w:ascii="Calibri" w:hAnsi="Calibri" w:hint="eastAsia"/>
          <w:lang w:val="en-GB" w:eastAsia="zh-CN"/>
        </w:rPr>
        <w:t>ctions:</w:t>
      </w:r>
    </w:p>
    <w:p w14:paraId="00ADB630" w14:textId="77777777" w:rsidR="00081C88" w:rsidRPr="00081C88" w:rsidRDefault="00081C88" w:rsidP="00081C88">
      <w:pPr>
        <w:pStyle w:val="ListParagraph"/>
        <w:widowControl w:val="0"/>
        <w:numPr>
          <w:ilvl w:val="0"/>
          <w:numId w:val="12"/>
        </w:numPr>
        <w:autoSpaceDE w:val="0"/>
        <w:autoSpaceDN w:val="0"/>
        <w:adjustRightInd w:val="0"/>
        <w:jc w:val="both"/>
        <w:rPr>
          <w:rFonts w:ascii="Calibri" w:hAnsi="Calibri"/>
          <w:lang w:val="en-GB" w:eastAsia="zh-CN"/>
        </w:rPr>
      </w:pPr>
      <w:r w:rsidRPr="00081C88">
        <w:rPr>
          <w:rFonts w:ascii="Calibri" w:hAnsi="Calibri"/>
          <w:lang w:val="en-GB" w:eastAsia="zh-CN"/>
        </w:rPr>
        <w:t>T</w:t>
      </w:r>
      <w:r w:rsidRPr="00081C88">
        <w:rPr>
          <w:rFonts w:ascii="Calibri" w:hAnsi="Calibri" w:hint="eastAsia"/>
          <w:lang w:val="en-GB" w:eastAsia="zh-CN"/>
        </w:rPr>
        <w:t>emplate to be developed and circulated by end Sep 2014</w:t>
      </w:r>
    </w:p>
    <w:p w14:paraId="2332F7E7" w14:textId="77777777" w:rsidR="00081C88" w:rsidRPr="00081C88" w:rsidRDefault="00081C88" w:rsidP="00081C88">
      <w:pPr>
        <w:pStyle w:val="ListParagraph"/>
        <w:widowControl w:val="0"/>
        <w:numPr>
          <w:ilvl w:val="0"/>
          <w:numId w:val="12"/>
        </w:numPr>
        <w:autoSpaceDE w:val="0"/>
        <w:autoSpaceDN w:val="0"/>
        <w:adjustRightInd w:val="0"/>
        <w:jc w:val="both"/>
        <w:rPr>
          <w:rFonts w:ascii="Calibri" w:hAnsi="Calibri"/>
          <w:lang w:val="en-GB" w:eastAsia="zh-CN"/>
        </w:rPr>
      </w:pPr>
      <w:r w:rsidRPr="00081C88">
        <w:rPr>
          <w:rFonts w:ascii="Calibri" w:hAnsi="Calibri"/>
          <w:lang w:val="en-GB" w:eastAsia="zh-CN"/>
        </w:rPr>
        <w:t>C</w:t>
      </w:r>
      <w:r w:rsidRPr="00081C88">
        <w:rPr>
          <w:rFonts w:ascii="Calibri" w:hAnsi="Calibri" w:hint="eastAsia"/>
          <w:lang w:val="en-GB" w:eastAsia="zh-CN"/>
        </w:rPr>
        <w:t>omments and contents collected and agreed by 1 Dec 2014</w:t>
      </w:r>
    </w:p>
    <w:p w14:paraId="0E2FD62E" w14:textId="2617C32B" w:rsidR="00081C88" w:rsidRPr="007E7840" w:rsidRDefault="00081C88" w:rsidP="00081C88">
      <w:pPr>
        <w:pStyle w:val="ListParagraph"/>
        <w:widowControl w:val="0"/>
        <w:numPr>
          <w:ilvl w:val="0"/>
          <w:numId w:val="12"/>
        </w:numPr>
        <w:autoSpaceDE w:val="0"/>
        <w:autoSpaceDN w:val="0"/>
        <w:adjustRightInd w:val="0"/>
        <w:jc w:val="both"/>
        <w:rPr>
          <w:rFonts w:ascii="Calibri" w:hAnsi="Calibri"/>
          <w:lang w:val="en-GB" w:eastAsia="zh-CN"/>
        </w:rPr>
      </w:pPr>
      <w:r w:rsidRPr="00081C88">
        <w:rPr>
          <w:rFonts w:ascii="Calibri" w:hAnsi="Calibri" w:hint="eastAsia"/>
          <w:lang w:val="en-GB" w:eastAsia="zh-CN"/>
        </w:rPr>
        <w:t>Draft design by March 2015 and finalized at the 5th annual meeting</w:t>
      </w:r>
    </w:p>
    <w:p w14:paraId="5C38488C" w14:textId="77777777" w:rsidR="00081C88" w:rsidRPr="00081C88" w:rsidRDefault="00081C88" w:rsidP="00081C88">
      <w:pPr>
        <w:pStyle w:val="ListParagraph"/>
        <w:spacing w:line="276" w:lineRule="auto"/>
        <w:ind w:left="426"/>
        <w:jc w:val="both"/>
        <w:rPr>
          <w:rFonts w:ascii="Calibri" w:hAnsi="Calibri"/>
          <w:lang w:val="en-GB" w:eastAsia="zh-CN"/>
        </w:rPr>
      </w:pPr>
    </w:p>
    <w:p w14:paraId="764418A5" w14:textId="77777777" w:rsidR="00081C88" w:rsidRPr="00081C88" w:rsidRDefault="00081C88" w:rsidP="00081C88">
      <w:pPr>
        <w:pStyle w:val="ListParagraph"/>
        <w:numPr>
          <w:ilvl w:val="0"/>
          <w:numId w:val="6"/>
        </w:numPr>
        <w:spacing w:line="276" w:lineRule="auto"/>
        <w:ind w:left="426" w:hanging="426"/>
        <w:jc w:val="both"/>
        <w:rPr>
          <w:rFonts w:ascii="Calibri" w:hAnsi="Calibri"/>
          <w:lang w:val="en-GB" w:eastAsia="zh-CN"/>
        </w:rPr>
      </w:pPr>
      <w:r w:rsidRPr="00081C88">
        <w:rPr>
          <w:rFonts w:ascii="Calibri" w:hAnsi="Calibri" w:hint="eastAsia"/>
          <w:lang w:val="en-GB" w:eastAsia="zh-CN"/>
        </w:rPr>
        <w:t xml:space="preserve">C2Cs to identify and develop case studies and best practices as a tool for effective capacity building programmes, highlighting lessons generated and focusing on agreed priority issues (resilience, post-disaster recovery, sustainable tourism for instance) and shared them among them. </w:t>
      </w:r>
    </w:p>
    <w:p w14:paraId="2D726076" w14:textId="77777777" w:rsidR="00081C88" w:rsidRPr="00081C88" w:rsidRDefault="00081C88" w:rsidP="00081C88">
      <w:pPr>
        <w:spacing w:line="276" w:lineRule="auto"/>
        <w:ind w:left="426" w:hanging="426"/>
        <w:jc w:val="both"/>
        <w:rPr>
          <w:rFonts w:ascii="Calibri" w:hAnsi="Calibri"/>
          <w:lang w:val="en-GB" w:eastAsia="zh-CN"/>
        </w:rPr>
      </w:pPr>
    </w:p>
    <w:p w14:paraId="17EB65B6" w14:textId="4D108D69" w:rsidR="00081C88" w:rsidRPr="00081C88" w:rsidRDefault="007E7840" w:rsidP="00081C88">
      <w:pPr>
        <w:pStyle w:val="ListParagraph"/>
        <w:numPr>
          <w:ilvl w:val="0"/>
          <w:numId w:val="6"/>
        </w:numPr>
        <w:spacing w:line="276" w:lineRule="auto"/>
        <w:ind w:left="426" w:hanging="426"/>
        <w:jc w:val="both"/>
        <w:rPr>
          <w:rFonts w:ascii="Calibri" w:hAnsi="Calibri"/>
          <w:lang w:val="en-GB" w:eastAsia="zh-CN"/>
        </w:rPr>
      </w:pPr>
      <w:r>
        <w:rPr>
          <w:rFonts w:ascii="Calibri" w:hAnsi="Calibri"/>
          <w:lang w:val="en-GB" w:eastAsia="zh-CN"/>
        </w:rPr>
        <w:t>The WHC t</w:t>
      </w:r>
      <w:r w:rsidR="00081C88" w:rsidRPr="00081C88">
        <w:rPr>
          <w:rFonts w:ascii="Calibri" w:hAnsi="Calibri" w:hint="eastAsia"/>
          <w:lang w:val="en-GB" w:eastAsia="zh-CN"/>
        </w:rPr>
        <w:t xml:space="preserve">o discuss the proposal on developing a web platform for C2Cs to collaborate and share information based on </w:t>
      </w:r>
      <w:proofErr w:type="spellStart"/>
      <w:r w:rsidR="00081C88" w:rsidRPr="00081C88">
        <w:rPr>
          <w:rFonts w:ascii="Calibri" w:hAnsi="Calibri" w:hint="eastAsia"/>
          <w:lang w:val="en-GB" w:eastAsia="zh-CN"/>
        </w:rPr>
        <w:t>sharepoint</w:t>
      </w:r>
      <w:proofErr w:type="spellEnd"/>
      <w:r w:rsidR="00081C88" w:rsidRPr="00081C88">
        <w:rPr>
          <w:rFonts w:ascii="Calibri" w:hAnsi="Calibri" w:hint="eastAsia"/>
          <w:lang w:val="en-GB" w:eastAsia="zh-CN"/>
        </w:rPr>
        <w:t xml:space="preserve"> application, at the 5th annual meeting</w:t>
      </w:r>
    </w:p>
    <w:p w14:paraId="3CA9BE99" w14:textId="77777777" w:rsidR="00081C88" w:rsidRPr="00081C88" w:rsidRDefault="00081C88" w:rsidP="00081C88">
      <w:pPr>
        <w:pStyle w:val="ListParagraph"/>
        <w:spacing w:line="276" w:lineRule="auto"/>
        <w:ind w:left="426"/>
        <w:jc w:val="both"/>
        <w:rPr>
          <w:rFonts w:ascii="Calibri" w:hAnsi="Calibri"/>
          <w:lang w:val="en-GB" w:eastAsia="zh-CN"/>
        </w:rPr>
      </w:pPr>
    </w:p>
    <w:p w14:paraId="5701D85C" w14:textId="22346F6A" w:rsidR="00081C88" w:rsidRPr="00081C88" w:rsidRDefault="00081C88" w:rsidP="00081C88">
      <w:pPr>
        <w:pStyle w:val="ListParagraph"/>
        <w:widowControl w:val="0"/>
        <w:numPr>
          <w:ilvl w:val="0"/>
          <w:numId w:val="6"/>
        </w:numPr>
        <w:autoSpaceDE w:val="0"/>
        <w:autoSpaceDN w:val="0"/>
        <w:adjustRightInd w:val="0"/>
        <w:ind w:left="426" w:hanging="426"/>
        <w:jc w:val="both"/>
        <w:rPr>
          <w:rFonts w:ascii="Calibri" w:hAnsi="Calibri"/>
          <w:lang w:val="en-GB" w:eastAsia="zh-CN"/>
        </w:rPr>
      </w:pPr>
      <w:r w:rsidRPr="00081C88">
        <w:rPr>
          <w:rFonts w:ascii="Calibri" w:hAnsi="Calibri"/>
          <w:lang w:val="en-GB" w:eastAsia="zh-CN"/>
        </w:rPr>
        <w:t xml:space="preserve">ARC-WH </w:t>
      </w:r>
      <w:r w:rsidRPr="00081C88">
        <w:rPr>
          <w:rFonts w:ascii="Calibri" w:hAnsi="Calibri" w:hint="eastAsia"/>
          <w:lang w:val="en-GB" w:eastAsia="zh-CN"/>
        </w:rPr>
        <w:t xml:space="preserve">and AWHF </w:t>
      </w:r>
      <w:r w:rsidRPr="00081C88">
        <w:rPr>
          <w:rFonts w:ascii="Calibri" w:hAnsi="Calibri"/>
          <w:lang w:val="en-GB" w:eastAsia="zh-CN"/>
        </w:rPr>
        <w:t>to organize a side event at the 38 WH COM in Doha on “C2Cs contribution to sustainable development and to peace”</w:t>
      </w:r>
      <w:r w:rsidRPr="00081C88">
        <w:rPr>
          <w:rFonts w:ascii="Calibri" w:hAnsi="Calibri" w:hint="eastAsia"/>
          <w:lang w:val="en-GB" w:eastAsia="zh-CN"/>
        </w:rPr>
        <w:t xml:space="preserve">. </w:t>
      </w:r>
      <w:r w:rsidRPr="00081C88">
        <w:rPr>
          <w:rFonts w:ascii="Calibri" w:hAnsi="Calibri"/>
          <w:lang w:val="en-GB" w:eastAsia="zh-CN"/>
        </w:rPr>
        <w:t>T</w:t>
      </w:r>
      <w:r w:rsidRPr="00081C88">
        <w:rPr>
          <w:rFonts w:ascii="Calibri" w:hAnsi="Calibri" w:hint="eastAsia"/>
          <w:lang w:val="en-GB" w:eastAsia="zh-CN"/>
        </w:rPr>
        <w:t>he event is aimed at highlighting the actual and potential contribution of C2Cs to address key societal challenges through W</w:t>
      </w:r>
      <w:r w:rsidR="007E7840">
        <w:rPr>
          <w:rFonts w:ascii="Calibri" w:hAnsi="Calibri"/>
          <w:lang w:val="en-GB" w:eastAsia="zh-CN"/>
        </w:rPr>
        <w:t xml:space="preserve">orld </w:t>
      </w:r>
      <w:r w:rsidRPr="00081C88">
        <w:rPr>
          <w:rFonts w:ascii="Calibri" w:hAnsi="Calibri" w:hint="eastAsia"/>
          <w:lang w:val="en-GB" w:eastAsia="zh-CN"/>
        </w:rPr>
        <w:t>H</w:t>
      </w:r>
      <w:r w:rsidR="007E7840">
        <w:rPr>
          <w:rFonts w:ascii="Calibri" w:hAnsi="Calibri"/>
          <w:lang w:val="en-GB" w:eastAsia="zh-CN"/>
        </w:rPr>
        <w:t>eritage</w:t>
      </w:r>
      <w:r w:rsidRPr="00081C88">
        <w:rPr>
          <w:rFonts w:ascii="Calibri" w:hAnsi="Calibri" w:hint="eastAsia"/>
          <w:lang w:val="en-GB" w:eastAsia="zh-CN"/>
        </w:rPr>
        <w:t xml:space="preserve"> work, with special focus on Arab States and Africa. WHC to also contribute with experiences related to Syria, Mali, </w:t>
      </w:r>
      <w:proofErr w:type="gramStart"/>
      <w:r w:rsidRPr="00081C88">
        <w:rPr>
          <w:rFonts w:ascii="Calibri" w:hAnsi="Calibri" w:hint="eastAsia"/>
          <w:lang w:val="en-GB" w:eastAsia="zh-CN"/>
        </w:rPr>
        <w:t>DRC</w:t>
      </w:r>
      <w:proofErr w:type="gramEnd"/>
      <w:r w:rsidRPr="00081C88">
        <w:rPr>
          <w:rFonts w:ascii="Calibri" w:hAnsi="Calibri" w:hint="eastAsia"/>
          <w:lang w:val="en-GB" w:eastAsia="zh-CN"/>
        </w:rPr>
        <w:t xml:space="preserve"> etc.</w:t>
      </w:r>
    </w:p>
    <w:p w14:paraId="7CD62705" w14:textId="77777777" w:rsidR="00081C88" w:rsidRPr="00081C88" w:rsidRDefault="00081C88" w:rsidP="00081C88">
      <w:pPr>
        <w:pStyle w:val="ListParagraph"/>
        <w:spacing w:line="276" w:lineRule="auto"/>
        <w:ind w:left="426"/>
        <w:rPr>
          <w:rFonts w:ascii="Calibri" w:hAnsi="Calibri"/>
          <w:lang w:val="en-GB" w:eastAsia="zh-CN"/>
        </w:rPr>
      </w:pPr>
    </w:p>
    <w:p w14:paraId="3E9403A9" w14:textId="1F493E01" w:rsidR="00B1313D" w:rsidRPr="00081C88" w:rsidRDefault="00B1313D" w:rsidP="00081C88">
      <w:pPr>
        <w:spacing w:line="276" w:lineRule="auto"/>
        <w:rPr>
          <w:rFonts w:ascii="Calibri" w:hAnsi="Calibri"/>
          <w:lang w:val="en-GB" w:eastAsia="zh-CN"/>
        </w:rPr>
      </w:pPr>
      <w:r w:rsidRPr="00081C88">
        <w:rPr>
          <w:rFonts w:ascii="Calibri" w:hAnsi="Calibri"/>
          <w:lang w:val="en-GB" w:eastAsia="zh-CN"/>
        </w:rPr>
        <w:t xml:space="preserve"> </w:t>
      </w:r>
    </w:p>
    <w:sectPr w:rsidR="00B1313D" w:rsidRPr="00081C88" w:rsidSect="00135660">
      <w:pgSz w:w="11900" w:h="16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915"/>
    <w:multiLevelType w:val="hybridMultilevel"/>
    <w:tmpl w:val="ECBCA2DC"/>
    <w:lvl w:ilvl="0" w:tplc="C948652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nsid w:val="15010B62"/>
    <w:multiLevelType w:val="hybridMultilevel"/>
    <w:tmpl w:val="A160661C"/>
    <w:lvl w:ilvl="0" w:tplc="10B2E72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nsid w:val="1B222ACB"/>
    <w:multiLevelType w:val="hybridMultilevel"/>
    <w:tmpl w:val="EF649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33EBB"/>
    <w:multiLevelType w:val="hybridMultilevel"/>
    <w:tmpl w:val="9230D89E"/>
    <w:lvl w:ilvl="0" w:tplc="3A02CD8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84E005F"/>
    <w:multiLevelType w:val="hybridMultilevel"/>
    <w:tmpl w:val="D47C3E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B19189E"/>
    <w:multiLevelType w:val="hybridMultilevel"/>
    <w:tmpl w:val="E91EB6C0"/>
    <w:lvl w:ilvl="0" w:tplc="5A946FB4">
      <w:start w:val="1"/>
      <w:numFmt w:val="decimal"/>
      <w:lvlText w:val="%1."/>
      <w:lvlJc w:val="left"/>
      <w:pPr>
        <w:ind w:left="940" w:hanging="58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2E15BD"/>
    <w:multiLevelType w:val="hybridMultilevel"/>
    <w:tmpl w:val="5E0A44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D7E5E7C"/>
    <w:multiLevelType w:val="hybridMultilevel"/>
    <w:tmpl w:val="E954CBCA"/>
    <w:lvl w:ilvl="0" w:tplc="3A02CD8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EE25491"/>
    <w:multiLevelType w:val="hybridMultilevel"/>
    <w:tmpl w:val="5F00047E"/>
    <w:lvl w:ilvl="0" w:tplc="A19C7EB8">
      <w:start w:val="1"/>
      <w:numFmt w:val="lowerLetter"/>
      <w:lvlText w:val="%1)"/>
      <w:lvlJc w:val="left"/>
      <w:pPr>
        <w:ind w:left="644"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4071CFD"/>
    <w:multiLevelType w:val="hybridMultilevel"/>
    <w:tmpl w:val="A0D23144"/>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6D094C4F"/>
    <w:multiLevelType w:val="hybridMultilevel"/>
    <w:tmpl w:val="4578A3A0"/>
    <w:lvl w:ilvl="0" w:tplc="3A02CD8E">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BD72B7"/>
    <w:multiLevelType w:val="hybridMultilevel"/>
    <w:tmpl w:val="9676A352"/>
    <w:lvl w:ilvl="0" w:tplc="C7F20F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9"/>
  </w:num>
  <w:num w:numId="5">
    <w:abstractNumId w:val="11"/>
  </w:num>
  <w:num w:numId="6">
    <w:abstractNumId w:val="5"/>
  </w:num>
  <w:num w:numId="7">
    <w:abstractNumId w:val="1"/>
  </w:num>
  <w:num w:numId="8">
    <w:abstractNumId w:val="0"/>
  </w:num>
  <w:num w:numId="9">
    <w:abstractNumId w:val="6"/>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C2"/>
    <w:rsid w:val="00023FDB"/>
    <w:rsid w:val="000310D0"/>
    <w:rsid w:val="000433A5"/>
    <w:rsid w:val="0005686A"/>
    <w:rsid w:val="00071E21"/>
    <w:rsid w:val="000747B2"/>
    <w:rsid w:val="00081C88"/>
    <w:rsid w:val="000835D0"/>
    <w:rsid w:val="000A08BB"/>
    <w:rsid w:val="000B17C8"/>
    <w:rsid w:val="000B4E5E"/>
    <w:rsid w:val="000B4E82"/>
    <w:rsid w:val="00105CFD"/>
    <w:rsid w:val="001279DC"/>
    <w:rsid w:val="00135660"/>
    <w:rsid w:val="00154CA4"/>
    <w:rsid w:val="00177B05"/>
    <w:rsid w:val="001B152D"/>
    <w:rsid w:val="001C0141"/>
    <w:rsid w:val="001D0B5B"/>
    <w:rsid w:val="001D12CD"/>
    <w:rsid w:val="00223E9A"/>
    <w:rsid w:val="002270C1"/>
    <w:rsid w:val="002342C7"/>
    <w:rsid w:val="00240644"/>
    <w:rsid w:val="00246A84"/>
    <w:rsid w:val="00246F45"/>
    <w:rsid w:val="00251617"/>
    <w:rsid w:val="00253AD4"/>
    <w:rsid w:val="0026562C"/>
    <w:rsid w:val="00266086"/>
    <w:rsid w:val="0027234C"/>
    <w:rsid w:val="002C7958"/>
    <w:rsid w:val="0030291E"/>
    <w:rsid w:val="003272A9"/>
    <w:rsid w:val="003748C2"/>
    <w:rsid w:val="0038778B"/>
    <w:rsid w:val="003B13AC"/>
    <w:rsid w:val="003C0B61"/>
    <w:rsid w:val="00400E3F"/>
    <w:rsid w:val="004101BF"/>
    <w:rsid w:val="00436E38"/>
    <w:rsid w:val="00440B7A"/>
    <w:rsid w:val="00454752"/>
    <w:rsid w:val="004747F1"/>
    <w:rsid w:val="00476C54"/>
    <w:rsid w:val="004864F3"/>
    <w:rsid w:val="00492A4C"/>
    <w:rsid w:val="004D1E91"/>
    <w:rsid w:val="004D2FE5"/>
    <w:rsid w:val="004E22D1"/>
    <w:rsid w:val="004F5112"/>
    <w:rsid w:val="004F5AA9"/>
    <w:rsid w:val="00514D13"/>
    <w:rsid w:val="00527CFF"/>
    <w:rsid w:val="0055796E"/>
    <w:rsid w:val="005704ED"/>
    <w:rsid w:val="005A4F5A"/>
    <w:rsid w:val="005B5B69"/>
    <w:rsid w:val="005C4EE4"/>
    <w:rsid w:val="005D29A7"/>
    <w:rsid w:val="005F18CD"/>
    <w:rsid w:val="00614193"/>
    <w:rsid w:val="00623033"/>
    <w:rsid w:val="00623807"/>
    <w:rsid w:val="00634B96"/>
    <w:rsid w:val="00635AD7"/>
    <w:rsid w:val="006433C8"/>
    <w:rsid w:val="0067075C"/>
    <w:rsid w:val="00670BCD"/>
    <w:rsid w:val="006B73C4"/>
    <w:rsid w:val="006C4A31"/>
    <w:rsid w:val="006E235C"/>
    <w:rsid w:val="006E28AA"/>
    <w:rsid w:val="006F2513"/>
    <w:rsid w:val="006F3F73"/>
    <w:rsid w:val="006F7FA5"/>
    <w:rsid w:val="007219AB"/>
    <w:rsid w:val="007332F3"/>
    <w:rsid w:val="0074462B"/>
    <w:rsid w:val="00784B4B"/>
    <w:rsid w:val="007A68A7"/>
    <w:rsid w:val="007B1EA8"/>
    <w:rsid w:val="007C18B1"/>
    <w:rsid w:val="007C3485"/>
    <w:rsid w:val="007E0114"/>
    <w:rsid w:val="007E7840"/>
    <w:rsid w:val="007F76FC"/>
    <w:rsid w:val="008032D7"/>
    <w:rsid w:val="008314C1"/>
    <w:rsid w:val="00836D53"/>
    <w:rsid w:val="008433C2"/>
    <w:rsid w:val="00845FFD"/>
    <w:rsid w:val="00846C5F"/>
    <w:rsid w:val="008551C3"/>
    <w:rsid w:val="00857741"/>
    <w:rsid w:val="00864D38"/>
    <w:rsid w:val="00875D7C"/>
    <w:rsid w:val="00884EC5"/>
    <w:rsid w:val="0090097F"/>
    <w:rsid w:val="00913779"/>
    <w:rsid w:val="00936304"/>
    <w:rsid w:val="00941B8D"/>
    <w:rsid w:val="00946270"/>
    <w:rsid w:val="00950233"/>
    <w:rsid w:val="00952C35"/>
    <w:rsid w:val="00955935"/>
    <w:rsid w:val="009579EF"/>
    <w:rsid w:val="009611A1"/>
    <w:rsid w:val="00966744"/>
    <w:rsid w:val="00966C5B"/>
    <w:rsid w:val="00976973"/>
    <w:rsid w:val="009912CE"/>
    <w:rsid w:val="00996888"/>
    <w:rsid w:val="009B18C3"/>
    <w:rsid w:val="009B348F"/>
    <w:rsid w:val="009F508A"/>
    <w:rsid w:val="00A106F9"/>
    <w:rsid w:val="00A40E18"/>
    <w:rsid w:val="00A60A3E"/>
    <w:rsid w:val="00A66CC4"/>
    <w:rsid w:val="00A71D85"/>
    <w:rsid w:val="00A72D10"/>
    <w:rsid w:val="00A8425D"/>
    <w:rsid w:val="00A84B8C"/>
    <w:rsid w:val="00AA0C2F"/>
    <w:rsid w:val="00AA4C42"/>
    <w:rsid w:val="00AB7064"/>
    <w:rsid w:val="00AD5AC7"/>
    <w:rsid w:val="00AD6B92"/>
    <w:rsid w:val="00AD7190"/>
    <w:rsid w:val="00AE11AB"/>
    <w:rsid w:val="00B1313D"/>
    <w:rsid w:val="00B304A5"/>
    <w:rsid w:val="00B5387F"/>
    <w:rsid w:val="00B60267"/>
    <w:rsid w:val="00B7486D"/>
    <w:rsid w:val="00B77DE7"/>
    <w:rsid w:val="00B8270A"/>
    <w:rsid w:val="00B84FA4"/>
    <w:rsid w:val="00B877D4"/>
    <w:rsid w:val="00BB5455"/>
    <w:rsid w:val="00BD0ACA"/>
    <w:rsid w:val="00BD136B"/>
    <w:rsid w:val="00C078EE"/>
    <w:rsid w:val="00C33C09"/>
    <w:rsid w:val="00C52E33"/>
    <w:rsid w:val="00C747B2"/>
    <w:rsid w:val="00C92227"/>
    <w:rsid w:val="00CB537F"/>
    <w:rsid w:val="00CD29F2"/>
    <w:rsid w:val="00CD4EC6"/>
    <w:rsid w:val="00CD6540"/>
    <w:rsid w:val="00D20C17"/>
    <w:rsid w:val="00D25AAC"/>
    <w:rsid w:val="00D26DA7"/>
    <w:rsid w:val="00D519E7"/>
    <w:rsid w:val="00D744C5"/>
    <w:rsid w:val="00DA0CD7"/>
    <w:rsid w:val="00E048C2"/>
    <w:rsid w:val="00E20168"/>
    <w:rsid w:val="00E23365"/>
    <w:rsid w:val="00E3696E"/>
    <w:rsid w:val="00E65C26"/>
    <w:rsid w:val="00E83E4A"/>
    <w:rsid w:val="00EC4889"/>
    <w:rsid w:val="00F01409"/>
    <w:rsid w:val="00F031F9"/>
    <w:rsid w:val="00F146F2"/>
    <w:rsid w:val="00F302AD"/>
    <w:rsid w:val="00F32808"/>
    <w:rsid w:val="00FD6C41"/>
    <w:rsid w:val="00FE3E7A"/>
    <w:rsid w:val="00FF22C2"/>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D356C"/>
  <w14:defaultImageDpi w14:val="300"/>
  <w15:docId w15:val="{68481EFA-8744-433D-8F34-C05DA75B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48C2"/>
    <w:pPr>
      <w:keepNext/>
      <w:keepLines/>
      <w:spacing w:before="120" w:line="276" w:lineRule="auto"/>
      <w:jc w:val="center"/>
      <w:outlineLvl w:val="0"/>
    </w:pPr>
    <w:rPr>
      <w:rFonts w:ascii="Cambria" w:eastAsia="MS Gothic" w:hAnsi="Cambria" w:cs="Times New Roman"/>
      <w:b/>
      <w:bCs/>
      <w:color w:val="365F91"/>
      <w:sz w:val="28"/>
      <w:szCs w:val="28"/>
      <w:lang w:val="nb-N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C2"/>
    <w:rPr>
      <w:rFonts w:ascii="Cambria" w:eastAsia="MS Gothic" w:hAnsi="Cambria" w:cs="Times New Roman"/>
      <w:b/>
      <w:bCs/>
      <w:color w:val="365F91"/>
      <w:sz w:val="28"/>
      <w:szCs w:val="28"/>
      <w:lang w:val="nb-NO" w:eastAsia="en-US"/>
    </w:rPr>
  </w:style>
  <w:style w:type="paragraph" w:styleId="ListParagraph">
    <w:name w:val="List Paragraph"/>
    <w:basedOn w:val="Normal"/>
    <w:uiPriority w:val="34"/>
    <w:qFormat/>
    <w:rsid w:val="00E048C2"/>
    <w:pPr>
      <w:ind w:left="720"/>
      <w:contextualSpacing/>
    </w:pPr>
  </w:style>
  <w:style w:type="paragraph" w:customStyle="1" w:styleId="1">
    <w:name w:val="列出段落1"/>
    <w:basedOn w:val="Normal"/>
    <w:uiPriority w:val="34"/>
    <w:qFormat/>
    <w:rsid w:val="007F76FC"/>
    <w:pPr>
      <w:autoSpaceDE w:val="0"/>
      <w:autoSpaceDN w:val="0"/>
      <w:adjustRightInd w:val="0"/>
      <w:spacing w:before="120" w:after="120" w:line="23" w:lineRule="atLeast"/>
      <w:ind w:left="720" w:hanging="360"/>
      <w:contextualSpacing/>
      <w:jc w:val="both"/>
    </w:pPr>
    <w:rPr>
      <w:rFonts w:ascii="Arial" w:eastAsia="SimSun" w:hAnsi="Arial" w:cs="Arial"/>
      <w:color w:val="000000"/>
      <w:sz w:val="22"/>
      <w:szCs w:val="22"/>
      <w:lang w:val="en-GB" w:eastAsia="en-US"/>
    </w:rPr>
  </w:style>
  <w:style w:type="paragraph" w:customStyle="1" w:styleId="Listeavsnitt1">
    <w:name w:val="Listeavsnitt1"/>
    <w:basedOn w:val="Normal"/>
    <w:rsid w:val="002270C1"/>
    <w:pPr>
      <w:suppressAutoHyphens/>
      <w:ind w:left="720"/>
    </w:pPr>
    <w:rPr>
      <w:rFonts w:ascii="Times New Roman" w:eastAsia="SimSun" w:hAnsi="Times New Roman" w:cs="Mangal"/>
      <w:kern w:val="1"/>
      <w:lang w:val="nb-N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3054">
      <w:bodyDiv w:val="1"/>
      <w:marLeft w:val="0"/>
      <w:marRight w:val="0"/>
      <w:marTop w:val="0"/>
      <w:marBottom w:val="0"/>
      <w:divBdr>
        <w:top w:val="none" w:sz="0" w:space="0" w:color="auto"/>
        <w:left w:val="none" w:sz="0" w:space="0" w:color="auto"/>
        <w:bottom w:val="none" w:sz="0" w:space="0" w:color="auto"/>
        <w:right w:val="none" w:sz="0" w:space="0" w:color="auto"/>
      </w:divBdr>
    </w:div>
    <w:div w:id="582496309">
      <w:bodyDiv w:val="1"/>
      <w:marLeft w:val="0"/>
      <w:marRight w:val="0"/>
      <w:marTop w:val="0"/>
      <w:marBottom w:val="0"/>
      <w:divBdr>
        <w:top w:val="none" w:sz="0" w:space="0" w:color="auto"/>
        <w:left w:val="none" w:sz="0" w:space="0" w:color="auto"/>
        <w:bottom w:val="none" w:sz="0" w:space="0" w:color="auto"/>
        <w:right w:val="none" w:sz="0" w:space="0" w:color="auto"/>
      </w:divBdr>
    </w:div>
    <w:div w:id="1682008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2865</Words>
  <Characters>15763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Esquivel, Eric</cp:lastModifiedBy>
  <cp:revision>19</cp:revision>
  <dcterms:created xsi:type="dcterms:W3CDTF">2014-06-09T15:42:00Z</dcterms:created>
  <dcterms:modified xsi:type="dcterms:W3CDTF">2015-02-11T09:18:00Z</dcterms:modified>
</cp:coreProperties>
</file>