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26" w:rsidRPr="00CA4BF0" w:rsidRDefault="00121D24" w:rsidP="00B5584D">
      <w:pPr>
        <w:spacing w:line="276" w:lineRule="auto"/>
        <w:jc w:val="center"/>
        <w:rPr>
          <w:rFonts w:cs="Arial"/>
          <w:b/>
          <w:sz w:val="32"/>
          <w:szCs w:val="32"/>
          <w:lang w:val="en-US"/>
        </w:rPr>
      </w:pPr>
      <w:r w:rsidRPr="00CA4BF0">
        <w:rPr>
          <w:rFonts w:cs="Arial"/>
          <w:b/>
          <w:sz w:val="32"/>
          <w:szCs w:val="32"/>
          <w:lang w:val="en-US"/>
        </w:rPr>
        <w:t xml:space="preserve">DESIRED STATE OF CONSERVATION FOR </w:t>
      </w:r>
      <w:r w:rsidR="00EC2F26" w:rsidRPr="00CA4BF0">
        <w:rPr>
          <w:rFonts w:cs="Arial"/>
          <w:b/>
          <w:sz w:val="32"/>
          <w:szCs w:val="32"/>
          <w:lang w:val="en-US"/>
        </w:rPr>
        <w:t xml:space="preserve">THE </w:t>
      </w:r>
      <w:r w:rsidRPr="00CA4BF0">
        <w:rPr>
          <w:rFonts w:cs="Arial"/>
          <w:b/>
          <w:sz w:val="32"/>
          <w:szCs w:val="32"/>
          <w:lang w:val="en-US"/>
        </w:rPr>
        <w:t xml:space="preserve">REMOVAL </w:t>
      </w:r>
    </w:p>
    <w:p w:rsidR="00EC2F26" w:rsidRPr="00CA4BF0" w:rsidRDefault="00710209" w:rsidP="00B5584D">
      <w:pPr>
        <w:spacing w:line="276" w:lineRule="auto"/>
        <w:jc w:val="center"/>
        <w:rPr>
          <w:rFonts w:cs="Arial"/>
          <w:b/>
          <w:sz w:val="32"/>
          <w:szCs w:val="32"/>
          <w:lang w:val="en-US"/>
        </w:rPr>
      </w:pPr>
      <w:r w:rsidRPr="00CA4BF0">
        <w:rPr>
          <w:rFonts w:cs="Arial"/>
          <w:b/>
          <w:sz w:val="32"/>
          <w:szCs w:val="32"/>
          <w:lang w:val="en-US"/>
        </w:rPr>
        <w:t>OF A PROPERTY</w:t>
      </w:r>
      <w:r w:rsidR="00EC2F26" w:rsidRPr="00CA4BF0">
        <w:rPr>
          <w:rFonts w:cs="Arial"/>
          <w:b/>
          <w:sz w:val="32"/>
          <w:szCs w:val="32"/>
          <w:lang w:val="en-US"/>
        </w:rPr>
        <w:t xml:space="preserve"> </w:t>
      </w:r>
      <w:r w:rsidR="00121D24" w:rsidRPr="00CA4BF0">
        <w:rPr>
          <w:rFonts w:cs="Arial"/>
          <w:b/>
          <w:sz w:val="32"/>
          <w:szCs w:val="32"/>
          <w:lang w:val="en-US"/>
        </w:rPr>
        <w:t>FROM</w:t>
      </w:r>
      <w:r w:rsidR="00302F32" w:rsidRPr="00CA4BF0">
        <w:rPr>
          <w:rFonts w:cs="Arial"/>
          <w:b/>
          <w:sz w:val="32"/>
          <w:szCs w:val="32"/>
          <w:lang w:val="en-US"/>
        </w:rPr>
        <w:t xml:space="preserve"> </w:t>
      </w:r>
      <w:r w:rsidR="00121D24" w:rsidRPr="00CA4BF0">
        <w:rPr>
          <w:rFonts w:cs="Arial"/>
          <w:b/>
          <w:sz w:val="32"/>
          <w:szCs w:val="32"/>
          <w:lang w:val="en-US"/>
        </w:rPr>
        <w:t xml:space="preserve">THE LIST OF WORLD HERITAGE </w:t>
      </w:r>
    </w:p>
    <w:p w:rsidR="00121D24" w:rsidRPr="00CA4BF0" w:rsidRDefault="00121D24" w:rsidP="00B5584D">
      <w:pPr>
        <w:spacing w:line="276" w:lineRule="auto"/>
        <w:jc w:val="center"/>
        <w:rPr>
          <w:rFonts w:cs="Arial"/>
          <w:b/>
          <w:sz w:val="32"/>
          <w:szCs w:val="32"/>
          <w:lang w:val="en-US"/>
        </w:rPr>
      </w:pPr>
      <w:r w:rsidRPr="00CA4BF0">
        <w:rPr>
          <w:rFonts w:cs="Arial"/>
          <w:b/>
          <w:sz w:val="32"/>
          <w:szCs w:val="32"/>
          <w:lang w:val="en-US"/>
        </w:rPr>
        <w:t>IN DANGER</w:t>
      </w:r>
    </w:p>
    <w:p w:rsidR="00710209" w:rsidRPr="00CA4BF0" w:rsidRDefault="00710209" w:rsidP="00F30587">
      <w:pPr>
        <w:jc w:val="both"/>
        <w:rPr>
          <w:rFonts w:cs="Arial"/>
          <w:sz w:val="28"/>
          <w:szCs w:val="28"/>
          <w:lang w:val="en-US"/>
        </w:rPr>
      </w:pPr>
    </w:p>
    <w:p w:rsidR="0017536B" w:rsidRPr="00CA4BF0" w:rsidRDefault="00070AE4" w:rsidP="00320539">
      <w:pPr>
        <w:ind w:firstLine="720"/>
        <w:jc w:val="center"/>
        <w:rPr>
          <w:rFonts w:cs="Arial"/>
          <w:b/>
          <w:sz w:val="24"/>
          <w:lang w:val="en-US"/>
        </w:rPr>
      </w:pPr>
      <w:r w:rsidRPr="00CA4BF0">
        <w:rPr>
          <w:rFonts w:cs="Arial"/>
          <w:b/>
          <w:sz w:val="32"/>
          <w:szCs w:val="32"/>
          <w:lang w:val="en-US"/>
        </w:rPr>
        <w:t>GUIDANCE</w:t>
      </w:r>
      <w:r w:rsidR="00D67DC4" w:rsidRPr="00CA4BF0">
        <w:rPr>
          <w:rFonts w:cs="Arial"/>
          <w:b/>
          <w:sz w:val="32"/>
          <w:szCs w:val="32"/>
          <w:lang w:val="en-US"/>
        </w:rPr>
        <w:t xml:space="preserve"> NOTE</w:t>
      </w:r>
      <w:r w:rsidRPr="00CA4BF0">
        <w:rPr>
          <w:rFonts w:cs="Arial"/>
          <w:b/>
          <w:sz w:val="24"/>
          <w:lang w:val="en-US"/>
        </w:rPr>
        <w:t xml:space="preserve"> </w:t>
      </w:r>
    </w:p>
    <w:p w:rsidR="005B62DB" w:rsidRPr="00CA4BF0" w:rsidRDefault="005B62DB" w:rsidP="00F30587">
      <w:pPr>
        <w:jc w:val="both"/>
        <w:rPr>
          <w:rFonts w:cs="Arial"/>
          <w:b/>
          <w:lang w:val="en-US"/>
        </w:rPr>
      </w:pPr>
    </w:p>
    <w:p w:rsidR="00BF4AF2" w:rsidRPr="00CA4BF0" w:rsidRDefault="00674562" w:rsidP="004705E6">
      <w:pPr>
        <w:pBdr>
          <w:top w:val="single" w:sz="4" w:space="2" w:color="auto" w:shadow="1"/>
          <w:left w:val="single" w:sz="4" w:space="4" w:color="auto" w:shadow="1"/>
          <w:bottom w:val="single" w:sz="4" w:space="1" w:color="auto" w:shadow="1"/>
          <w:right w:val="single" w:sz="4" w:space="4" w:color="auto" w:shadow="1"/>
        </w:pBdr>
        <w:shd w:val="clear" w:color="auto" w:fill="F2F2F2"/>
        <w:spacing w:before="240" w:after="240" w:line="276" w:lineRule="auto"/>
        <w:jc w:val="both"/>
        <w:rPr>
          <w:rFonts w:cs="Arial"/>
          <w:b/>
          <w:szCs w:val="22"/>
        </w:rPr>
      </w:pPr>
      <w:r w:rsidRPr="00CA4BF0">
        <w:rPr>
          <w:rFonts w:cs="Arial"/>
          <w:sz w:val="20"/>
          <w:szCs w:val="20"/>
        </w:rPr>
        <w:t xml:space="preserve">The </w:t>
      </w:r>
      <w:r w:rsidRPr="00CA4BF0">
        <w:rPr>
          <w:rFonts w:cs="Arial"/>
          <w:szCs w:val="22"/>
        </w:rPr>
        <w:t>purpose of this Guidance Note is to</w:t>
      </w:r>
      <w:r w:rsidR="006373E2" w:rsidRPr="00CA4BF0">
        <w:rPr>
          <w:rFonts w:cs="Arial"/>
          <w:szCs w:val="22"/>
        </w:rPr>
        <w:t xml:space="preserve"> provide </w:t>
      </w:r>
      <w:r w:rsidR="009C59BC" w:rsidRPr="00CA4BF0">
        <w:rPr>
          <w:rFonts w:cs="Arial"/>
          <w:szCs w:val="22"/>
        </w:rPr>
        <w:t>advice</w:t>
      </w:r>
      <w:r w:rsidR="006373E2" w:rsidRPr="00CA4BF0">
        <w:rPr>
          <w:rFonts w:cs="Arial"/>
          <w:szCs w:val="22"/>
        </w:rPr>
        <w:t xml:space="preserve"> on preparing, monitoring and reporting on </w:t>
      </w:r>
      <w:r w:rsidR="00BB0115" w:rsidRPr="00CA4BF0">
        <w:rPr>
          <w:rFonts w:cs="Arial"/>
          <w:szCs w:val="22"/>
        </w:rPr>
        <w:t xml:space="preserve">the </w:t>
      </w:r>
      <w:r w:rsidR="006373E2" w:rsidRPr="00CA4BF0">
        <w:rPr>
          <w:rFonts w:cs="Arial"/>
          <w:szCs w:val="22"/>
        </w:rPr>
        <w:t xml:space="preserve">Desired State of Conservation for </w:t>
      </w:r>
      <w:r w:rsidR="00C65426" w:rsidRPr="00CA4BF0">
        <w:rPr>
          <w:rFonts w:cs="Arial"/>
          <w:szCs w:val="22"/>
        </w:rPr>
        <w:t>the r</w:t>
      </w:r>
      <w:r w:rsidR="006373E2" w:rsidRPr="00CA4BF0">
        <w:rPr>
          <w:rFonts w:cs="Arial"/>
          <w:szCs w:val="22"/>
        </w:rPr>
        <w:t xml:space="preserve">emoval of a property from the List </w:t>
      </w:r>
      <w:r w:rsidR="00C65426" w:rsidRPr="00CA4BF0">
        <w:rPr>
          <w:rFonts w:cs="Arial"/>
          <w:szCs w:val="22"/>
        </w:rPr>
        <w:t>of World Heritage</w:t>
      </w:r>
      <w:r w:rsidR="006373E2" w:rsidRPr="00CA4BF0">
        <w:rPr>
          <w:rFonts w:cs="Arial"/>
          <w:szCs w:val="22"/>
        </w:rPr>
        <w:t xml:space="preserve"> in Danger</w:t>
      </w:r>
      <w:r w:rsidR="00BB0115" w:rsidRPr="00CA4BF0">
        <w:rPr>
          <w:rFonts w:cs="Arial"/>
          <w:szCs w:val="22"/>
        </w:rPr>
        <w:t xml:space="preserve"> </w:t>
      </w:r>
      <w:r w:rsidR="00901F12" w:rsidRPr="00CA4BF0">
        <w:rPr>
          <w:rFonts w:cs="Arial"/>
          <w:szCs w:val="22"/>
        </w:rPr>
        <w:t xml:space="preserve">(DSOCR).  </w:t>
      </w:r>
      <w:r w:rsidRPr="00CA4BF0">
        <w:rPr>
          <w:rFonts w:cs="Arial"/>
          <w:szCs w:val="22"/>
        </w:rPr>
        <w:t>The primary audi</w:t>
      </w:r>
      <w:r w:rsidR="00315256" w:rsidRPr="00CA4BF0">
        <w:rPr>
          <w:rFonts w:cs="Arial"/>
          <w:szCs w:val="22"/>
        </w:rPr>
        <w:t>ences for the</w:t>
      </w:r>
      <w:r w:rsidR="00D67DC4" w:rsidRPr="00CA4BF0">
        <w:rPr>
          <w:rFonts w:cs="Arial"/>
          <w:szCs w:val="22"/>
        </w:rPr>
        <w:t xml:space="preserve"> Guidance Note </w:t>
      </w:r>
      <w:r w:rsidRPr="00CA4BF0">
        <w:rPr>
          <w:rFonts w:cs="Arial"/>
          <w:szCs w:val="22"/>
        </w:rPr>
        <w:t xml:space="preserve">are those </w:t>
      </w:r>
      <w:r w:rsidR="009C59BC" w:rsidRPr="00CA4BF0">
        <w:rPr>
          <w:rFonts w:cs="Arial"/>
          <w:szCs w:val="22"/>
        </w:rPr>
        <w:t>involved in</w:t>
      </w:r>
      <w:r w:rsidRPr="00CA4BF0">
        <w:rPr>
          <w:rFonts w:cs="Arial"/>
          <w:szCs w:val="22"/>
        </w:rPr>
        <w:t xml:space="preserve"> this </w:t>
      </w:r>
      <w:r w:rsidR="00D94C24" w:rsidRPr="00CA4BF0">
        <w:rPr>
          <w:rFonts w:cs="Arial"/>
          <w:szCs w:val="22"/>
        </w:rPr>
        <w:t>process</w:t>
      </w:r>
      <w:r w:rsidR="00032D1E" w:rsidRPr="00CA4BF0">
        <w:rPr>
          <w:rFonts w:cs="Arial"/>
          <w:szCs w:val="22"/>
        </w:rPr>
        <w:t>, including State</w:t>
      </w:r>
      <w:r w:rsidR="00951258" w:rsidRPr="00CA4BF0">
        <w:rPr>
          <w:rFonts w:cs="Arial"/>
          <w:szCs w:val="22"/>
        </w:rPr>
        <w:t>s</w:t>
      </w:r>
      <w:r w:rsidR="00032D1E" w:rsidRPr="00CA4BF0">
        <w:rPr>
          <w:rFonts w:cs="Arial"/>
          <w:szCs w:val="22"/>
        </w:rPr>
        <w:t xml:space="preserve"> Parties</w:t>
      </w:r>
      <w:r w:rsidR="00014728" w:rsidRPr="00CA4BF0">
        <w:rPr>
          <w:rFonts w:cs="Arial"/>
          <w:szCs w:val="22"/>
        </w:rPr>
        <w:t xml:space="preserve"> and site managers</w:t>
      </w:r>
      <w:r w:rsidR="00D94C24" w:rsidRPr="00CA4BF0">
        <w:rPr>
          <w:rFonts w:cs="Arial"/>
          <w:szCs w:val="22"/>
        </w:rPr>
        <w:t>.</w:t>
      </w:r>
      <w:r w:rsidRPr="00CA4BF0">
        <w:rPr>
          <w:rFonts w:cs="Arial"/>
          <w:szCs w:val="22"/>
        </w:rPr>
        <w:t xml:space="preserve"> </w:t>
      </w:r>
      <w:r w:rsidR="00A2128E" w:rsidRPr="00CA4BF0">
        <w:rPr>
          <w:rFonts w:cs="Arial"/>
          <w:szCs w:val="22"/>
        </w:rPr>
        <w:t>This</w:t>
      </w:r>
      <w:r w:rsidRPr="00CA4BF0">
        <w:rPr>
          <w:rFonts w:cs="Arial"/>
          <w:szCs w:val="22"/>
        </w:rPr>
        <w:t xml:space="preserve"> will also be useful for anyone interested in </w:t>
      </w:r>
      <w:r w:rsidR="00D67DC4" w:rsidRPr="00CA4BF0">
        <w:rPr>
          <w:rFonts w:cs="Arial"/>
          <w:szCs w:val="22"/>
        </w:rPr>
        <w:t>the</w:t>
      </w:r>
      <w:r w:rsidR="00BB0115" w:rsidRPr="00CA4BF0">
        <w:rPr>
          <w:rFonts w:cs="Arial"/>
          <w:szCs w:val="22"/>
        </w:rPr>
        <w:t xml:space="preserve"> DSOCR</w:t>
      </w:r>
      <w:r w:rsidR="00D67DC4" w:rsidRPr="00CA4BF0">
        <w:rPr>
          <w:rFonts w:cs="Arial"/>
          <w:szCs w:val="22"/>
        </w:rPr>
        <w:t xml:space="preserve"> process</w:t>
      </w:r>
      <w:r w:rsidRPr="00CA4BF0">
        <w:rPr>
          <w:rFonts w:cs="Arial"/>
          <w:szCs w:val="22"/>
        </w:rPr>
        <w:t xml:space="preserve">. </w:t>
      </w:r>
    </w:p>
    <w:p w:rsidR="005B62DB" w:rsidRPr="00CA4BF0" w:rsidRDefault="005B62DB" w:rsidP="00CF1FDF">
      <w:pPr>
        <w:numPr>
          <w:ilvl w:val="0"/>
          <w:numId w:val="10"/>
        </w:numPr>
        <w:spacing w:before="240" w:after="240"/>
        <w:jc w:val="both"/>
        <w:rPr>
          <w:rFonts w:cs="Arial"/>
          <w:b/>
          <w:szCs w:val="22"/>
          <w:lang w:val="en-US"/>
        </w:rPr>
      </w:pPr>
      <w:r w:rsidRPr="00CA4BF0">
        <w:rPr>
          <w:rFonts w:cs="Arial"/>
          <w:b/>
          <w:szCs w:val="22"/>
          <w:lang w:val="en-US"/>
        </w:rPr>
        <w:t>Background</w:t>
      </w:r>
      <w:r w:rsidR="003E34D5" w:rsidRPr="00CA4BF0">
        <w:rPr>
          <w:rFonts w:cs="Arial"/>
          <w:b/>
          <w:szCs w:val="22"/>
          <w:lang w:val="en-US"/>
        </w:rPr>
        <w:t xml:space="preserve"> - the List of World Heritage </w:t>
      </w:r>
      <w:r w:rsidR="006D57FB" w:rsidRPr="00CA4BF0">
        <w:rPr>
          <w:rFonts w:cs="Arial"/>
          <w:b/>
          <w:szCs w:val="22"/>
          <w:lang w:val="en-US"/>
        </w:rPr>
        <w:t xml:space="preserve">in Danger </w:t>
      </w:r>
      <w:r w:rsidR="003E34D5" w:rsidRPr="00CA4BF0">
        <w:rPr>
          <w:rFonts w:cs="Arial"/>
          <w:b/>
          <w:szCs w:val="22"/>
          <w:lang w:val="en-US"/>
        </w:rPr>
        <w:t>and DSOCR</w:t>
      </w:r>
    </w:p>
    <w:p w:rsidR="00E73304" w:rsidRPr="00CA4BF0" w:rsidRDefault="005521F6" w:rsidP="00E73304">
      <w:pPr>
        <w:spacing w:after="120" w:line="276" w:lineRule="auto"/>
        <w:jc w:val="both"/>
        <w:rPr>
          <w:rFonts w:cs="Arial"/>
          <w:szCs w:val="22"/>
        </w:rPr>
      </w:pPr>
      <w:r w:rsidRPr="00CA4BF0">
        <w:rPr>
          <w:rFonts w:cs="Arial"/>
          <w:szCs w:val="22"/>
        </w:rPr>
        <w:t>A World Heritage p</w:t>
      </w:r>
      <w:r w:rsidR="00D31D53" w:rsidRPr="00CA4BF0">
        <w:rPr>
          <w:rFonts w:cs="Arial"/>
          <w:szCs w:val="22"/>
        </w:rPr>
        <w:t xml:space="preserve">roperty is inscribed on the List of World Heritage in Danger when </w:t>
      </w:r>
      <w:r w:rsidR="009074A4" w:rsidRPr="00CA4BF0">
        <w:rPr>
          <w:rFonts w:cs="Arial"/>
          <w:szCs w:val="22"/>
        </w:rPr>
        <w:t>it</w:t>
      </w:r>
      <w:r w:rsidRPr="00CA4BF0">
        <w:rPr>
          <w:rFonts w:cs="Arial"/>
          <w:szCs w:val="22"/>
        </w:rPr>
        <w:t xml:space="preserve"> </w:t>
      </w:r>
      <w:r w:rsidR="00912634" w:rsidRPr="00CA4BF0">
        <w:rPr>
          <w:rFonts w:cs="Arial"/>
          <w:szCs w:val="22"/>
        </w:rPr>
        <w:t>is</w:t>
      </w:r>
      <w:r w:rsidR="00CF3628" w:rsidRPr="00CA4BF0">
        <w:rPr>
          <w:rFonts w:cs="Arial"/>
          <w:szCs w:val="22"/>
        </w:rPr>
        <w:t xml:space="preserve"> </w:t>
      </w:r>
      <w:r w:rsidR="00D31D53" w:rsidRPr="00CA4BF0">
        <w:rPr>
          <w:rFonts w:cs="Arial"/>
          <w:szCs w:val="22"/>
        </w:rPr>
        <w:t xml:space="preserve">threatened by </w:t>
      </w:r>
      <w:r w:rsidR="00142821" w:rsidRPr="00CA4BF0">
        <w:rPr>
          <w:rFonts w:cs="Arial"/>
          <w:szCs w:val="22"/>
        </w:rPr>
        <w:t>serious and specific</w:t>
      </w:r>
      <w:r w:rsidR="00E33BF9" w:rsidRPr="00CA4BF0">
        <w:rPr>
          <w:rFonts w:cs="Arial"/>
          <w:szCs w:val="22"/>
        </w:rPr>
        <w:t xml:space="preserve"> danger</w:t>
      </w:r>
      <w:r w:rsidR="00C65426" w:rsidRPr="00CA4BF0">
        <w:rPr>
          <w:rFonts w:cs="Arial"/>
          <w:szCs w:val="22"/>
        </w:rPr>
        <w:t xml:space="preserve">, whether </w:t>
      </w:r>
      <w:r w:rsidR="001808C7" w:rsidRPr="00CA4BF0">
        <w:rPr>
          <w:rFonts w:cs="Arial"/>
          <w:szCs w:val="22"/>
        </w:rPr>
        <w:t xml:space="preserve">potential </w:t>
      </w:r>
      <w:r w:rsidR="00C65426" w:rsidRPr="00CA4BF0">
        <w:rPr>
          <w:rFonts w:cs="Arial"/>
          <w:szCs w:val="22"/>
        </w:rPr>
        <w:t>or ascertained</w:t>
      </w:r>
      <w:r w:rsidR="00142821" w:rsidRPr="00CA4BF0">
        <w:rPr>
          <w:rFonts w:cs="Arial"/>
          <w:szCs w:val="22"/>
        </w:rPr>
        <w:t xml:space="preserve"> (see Box </w:t>
      </w:r>
      <w:r w:rsidR="003E34D5" w:rsidRPr="00CA4BF0">
        <w:rPr>
          <w:rFonts w:cs="Arial"/>
          <w:szCs w:val="22"/>
        </w:rPr>
        <w:t xml:space="preserve">1 </w:t>
      </w:r>
      <w:r w:rsidR="00142821" w:rsidRPr="00CA4BF0">
        <w:rPr>
          <w:rFonts w:cs="Arial"/>
          <w:szCs w:val="22"/>
        </w:rPr>
        <w:t>below)</w:t>
      </w:r>
      <w:r w:rsidR="00D31D53" w:rsidRPr="00CA4BF0">
        <w:rPr>
          <w:rFonts w:cs="Arial"/>
          <w:szCs w:val="22"/>
        </w:rPr>
        <w:t>.</w:t>
      </w:r>
      <w:r w:rsidR="00D85789" w:rsidRPr="00CA4BF0">
        <w:rPr>
          <w:rFonts w:cs="Arial"/>
          <w:szCs w:val="22"/>
        </w:rPr>
        <w:t xml:space="preserve">  </w:t>
      </w:r>
      <w:r w:rsidR="00CB65E5" w:rsidRPr="00CA4BF0">
        <w:rPr>
          <w:rFonts w:cs="Arial"/>
          <w:szCs w:val="22"/>
        </w:rPr>
        <w:t xml:space="preserve">In order </w:t>
      </w:r>
      <w:r w:rsidR="00C65426" w:rsidRPr="00CA4BF0">
        <w:rPr>
          <w:rFonts w:cs="Arial"/>
          <w:szCs w:val="22"/>
        </w:rPr>
        <w:t xml:space="preserve">for </w:t>
      </w:r>
      <w:r w:rsidR="00706A23" w:rsidRPr="00CA4BF0">
        <w:rPr>
          <w:rFonts w:cs="Arial"/>
          <w:szCs w:val="22"/>
        </w:rPr>
        <w:t>a</w:t>
      </w:r>
      <w:r w:rsidR="00C65426" w:rsidRPr="00CA4BF0">
        <w:rPr>
          <w:rFonts w:cs="Arial"/>
          <w:szCs w:val="22"/>
        </w:rPr>
        <w:t xml:space="preserve"> property</w:t>
      </w:r>
      <w:r w:rsidR="00FA3069" w:rsidRPr="00CA4BF0">
        <w:rPr>
          <w:rFonts w:cs="Arial"/>
          <w:szCs w:val="22"/>
        </w:rPr>
        <w:t xml:space="preserve"> to</w:t>
      </w:r>
      <w:r w:rsidR="00E73304" w:rsidRPr="00CA4BF0">
        <w:rPr>
          <w:rFonts w:cs="Arial"/>
          <w:szCs w:val="22"/>
        </w:rPr>
        <w:t xml:space="preserve"> be </w:t>
      </w:r>
      <w:r w:rsidR="00C65426" w:rsidRPr="00CA4BF0">
        <w:rPr>
          <w:rFonts w:cs="Arial"/>
          <w:szCs w:val="22"/>
        </w:rPr>
        <w:t xml:space="preserve">removed </w:t>
      </w:r>
      <w:r w:rsidR="00E73304" w:rsidRPr="00CA4BF0">
        <w:rPr>
          <w:rFonts w:cs="Arial"/>
          <w:szCs w:val="22"/>
        </w:rPr>
        <w:t>from this List</w:t>
      </w:r>
      <w:r w:rsidR="00CB65E5" w:rsidRPr="00CA4BF0">
        <w:rPr>
          <w:rFonts w:cs="Arial"/>
          <w:szCs w:val="22"/>
        </w:rPr>
        <w:t xml:space="preserve">, </w:t>
      </w:r>
      <w:r w:rsidR="00C65426" w:rsidRPr="00CA4BF0">
        <w:rPr>
          <w:rFonts w:cs="Arial"/>
          <w:szCs w:val="22"/>
        </w:rPr>
        <w:t>it</w:t>
      </w:r>
      <w:r w:rsidR="00CB65E5" w:rsidRPr="00CA4BF0">
        <w:rPr>
          <w:rFonts w:cs="Arial"/>
          <w:szCs w:val="22"/>
        </w:rPr>
        <w:t xml:space="preserve"> </w:t>
      </w:r>
      <w:r w:rsidR="00FA3069" w:rsidRPr="00CA4BF0">
        <w:rPr>
          <w:rFonts w:cs="Arial"/>
          <w:szCs w:val="22"/>
        </w:rPr>
        <w:t xml:space="preserve">must </w:t>
      </w:r>
      <w:r w:rsidR="00CB65E5" w:rsidRPr="00CA4BF0">
        <w:rPr>
          <w:rFonts w:cs="Arial"/>
          <w:szCs w:val="22"/>
        </w:rPr>
        <w:t xml:space="preserve">be </w:t>
      </w:r>
      <w:r w:rsidR="00E73304" w:rsidRPr="00CA4BF0">
        <w:rPr>
          <w:rFonts w:cs="Arial"/>
          <w:szCs w:val="22"/>
        </w:rPr>
        <w:t xml:space="preserve">determined </w:t>
      </w:r>
      <w:r w:rsidR="0084171E" w:rsidRPr="00CA4BF0">
        <w:rPr>
          <w:rFonts w:cs="Arial"/>
          <w:szCs w:val="22"/>
        </w:rPr>
        <w:t xml:space="preserve">that </w:t>
      </w:r>
      <w:r w:rsidR="009074A4" w:rsidRPr="00CA4BF0">
        <w:rPr>
          <w:rFonts w:cs="Arial"/>
          <w:szCs w:val="22"/>
        </w:rPr>
        <w:t xml:space="preserve">it </w:t>
      </w:r>
      <w:r w:rsidR="0084171E" w:rsidRPr="00CA4BF0">
        <w:rPr>
          <w:rFonts w:cs="Arial"/>
          <w:szCs w:val="22"/>
        </w:rPr>
        <w:t>is</w:t>
      </w:r>
      <w:r w:rsidR="00CB65E5" w:rsidRPr="00CA4BF0">
        <w:rPr>
          <w:rFonts w:cs="Arial"/>
          <w:szCs w:val="22"/>
          <w:lang w:eastAsia="fr-CH"/>
        </w:rPr>
        <w:t xml:space="preserve"> no longer under threat</w:t>
      </w:r>
      <w:r w:rsidR="003E34D5" w:rsidRPr="00CA4BF0">
        <w:rPr>
          <w:rFonts w:cs="Arial"/>
          <w:szCs w:val="22"/>
        </w:rPr>
        <w:t xml:space="preserve"> (</w:t>
      </w:r>
      <w:r w:rsidR="00FA3069" w:rsidRPr="00CA4BF0">
        <w:rPr>
          <w:rFonts w:cs="Arial"/>
          <w:szCs w:val="22"/>
        </w:rPr>
        <w:t xml:space="preserve">in line with </w:t>
      </w:r>
      <w:r w:rsidR="00D67DC4" w:rsidRPr="00CA4BF0">
        <w:rPr>
          <w:rFonts w:cs="Arial"/>
          <w:szCs w:val="22"/>
        </w:rPr>
        <w:t xml:space="preserve">Paragraph 191 of the </w:t>
      </w:r>
      <w:r w:rsidR="00D67DC4" w:rsidRPr="00CA4BF0">
        <w:rPr>
          <w:rFonts w:cs="Arial"/>
          <w:i/>
          <w:szCs w:val="22"/>
        </w:rPr>
        <w:t>Operational Guidelines</w:t>
      </w:r>
      <w:r w:rsidR="003E34D5" w:rsidRPr="00CA4BF0">
        <w:rPr>
          <w:rFonts w:cs="Arial"/>
          <w:szCs w:val="22"/>
        </w:rPr>
        <w:t>)</w:t>
      </w:r>
      <w:r w:rsidR="00CB65E5" w:rsidRPr="00CA4BF0">
        <w:rPr>
          <w:rFonts w:cs="Arial"/>
          <w:szCs w:val="22"/>
        </w:rPr>
        <w:t xml:space="preserve">. </w:t>
      </w:r>
    </w:p>
    <w:p w:rsidR="00191AC7" w:rsidRPr="00CA4BF0" w:rsidRDefault="00014728" w:rsidP="00E73304">
      <w:pPr>
        <w:spacing w:after="120" w:line="276" w:lineRule="auto"/>
        <w:jc w:val="both"/>
        <w:rPr>
          <w:rFonts w:cs="Arial"/>
          <w:szCs w:val="22"/>
        </w:rPr>
      </w:pPr>
      <w:r w:rsidRPr="00CA4BF0">
        <w:rPr>
          <w:rFonts w:cs="Arial"/>
          <w:szCs w:val="22"/>
        </w:rPr>
        <w:t>The</w:t>
      </w:r>
      <w:r w:rsidR="00E73304" w:rsidRPr="00CA4BF0">
        <w:rPr>
          <w:rFonts w:cs="Arial"/>
          <w:szCs w:val="22"/>
        </w:rPr>
        <w:t xml:space="preserve"> decision to remove a property from the List </w:t>
      </w:r>
      <w:r w:rsidR="0084171E" w:rsidRPr="00CA4BF0">
        <w:rPr>
          <w:rFonts w:cs="Arial"/>
          <w:szCs w:val="22"/>
        </w:rPr>
        <w:t xml:space="preserve">of World Heritage </w:t>
      </w:r>
      <w:r w:rsidR="00E73304" w:rsidRPr="00CA4BF0">
        <w:rPr>
          <w:rFonts w:cs="Arial"/>
          <w:szCs w:val="22"/>
        </w:rPr>
        <w:t xml:space="preserve">in Danger should therefore be based on demonstrating </w:t>
      </w:r>
      <w:r w:rsidR="00901F12" w:rsidRPr="00CA4BF0">
        <w:rPr>
          <w:rFonts w:cs="Arial"/>
          <w:szCs w:val="22"/>
        </w:rPr>
        <w:t xml:space="preserve">the </w:t>
      </w:r>
      <w:r w:rsidR="00701E80" w:rsidRPr="00CA4BF0">
        <w:rPr>
          <w:rFonts w:cs="Arial"/>
          <w:szCs w:val="22"/>
        </w:rPr>
        <w:t xml:space="preserve">reduction </w:t>
      </w:r>
      <w:r w:rsidR="00901F12" w:rsidRPr="00CA4BF0">
        <w:rPr>
          <w:rFonts w:cs="Arial"/>
          <w:szCs w:val="22"/>
        </w:rPr>
        <w:t xml:space="preserve">of threats, the </w:t>
      </w:r>
      <w:r w:rsidR="006039C0" w:rsidRPr="00CA4BF0">
        <w:rPr>
          <w:rFonts w:cs="Arial"/>
          <w:szCs w:val="22"/>
        </w:rPr>
        <w:t xml:space="preserve">restoration of deteriorated </w:t>
      </w:r>
      <w:r w:rsidR="00901F12" w:rsidRPr="00CA4BF0">
        <w:rPr>
          <w:rFonts w:cs="Arial"/>
          <w:szCs w:val="22"/>
        </w:rPr>
        <w:t>attributes, and the capacity of the property’s protection and management system to prevent the threats from recurring.</w:t>
      </w:r>
    </w:p>
    <w:p w:rsidR="00191AC7" w:rsidRPr="00CA4BF0" w:rsidRDefault="00E73304" w:rsidP="009C59BC">
      <w:pPr>
        <w:spacing w:line="276" w:lineRule="auto"/>
        <w:jc w:val="both"/>
        <w:rPr>
          <w:rFonts w:cs="Arial"/>
          <w:szCs w:val="22"/>
        </w:rPr>
      </w:pPr>
      <w:r w:rsidRPr="00CA4BF0">
        <w:rPr>
          <w:rFonts w:cs="Arial"/>
          <w:szCs w:val="22"/>
        </w:rPr>
        <w:t xml:space="preserve">In 2007, the </w:t>
      </w:r>
      <w:r w:rsidR="00FA3069" w:rsidRPr="00CA4BF0">
        <w:rPr>
          <w:rFonts w:cs="Arial"/>
          <w:szCs w:val="22"/>
        </w:rPr>
        <w:t xml:space="preserve">World Heritage Committee requested the establishment of </w:t>
      </w:r>
      <w:r w:rsidR="006B20C4" w:rsidRPr="00CA4BF0">
        <w:rPr>
          <w:rFonts w:cs="Arial"/>
          <w:szCs w:val="22"/>
        </w:rPr>
        <w:t xml:space="preserve">a </w:t>
      </w:r>
      <w:r w:rsidR="00FA3069" w:rsidRPr="00CA4BF0">
        <w:rPr>
          <w:rFonts w:cs="Arial"/>
          <w:szCs w:val="22"/>
        </w:rPr>
        <w:t>Desired State of Conservation</w:t>
      </w:r>
      <w:r w:rsidR="00FA3069" w:rsidRPr="00CA4BF0">
        <w:rPr>
          <w:rStyle w:val="FootnoteReference"/>
          <w:rFonts w:cs="Arial"/>
          <w:szCs w:val="22"/>
        </w:rPr>
        <w:footnoteReference w:id="1"/>
      </w:r>
      <w:r w:rsidR="00FA3069" w:rsidRPr="00CA4BF0">
        <w:rPr>
          <w:rFonts w:cs="Arial"/>
          <w:szCs w:val="22"/>
        </w:rPr>
        <w:t xml:space="preserve"> i</w:t>
      </w:r>
      <w:r w:rsidR="00191AC7" w:rsidRPr="00CA4BF0">
        <w:rPr>
          <w:rFonts w:cs="Arial"/>
          <w:szCs w:val="22"/>
        </w:rPr>
        <w:t>n order to facilitate sound decisions for the removal of properties from the List of World Heritage in Danger (</w:t>
      </w:r>
      <w:r w:rsidR="00191AC7" w:rsidRPr="00CA4BF0">
        <w:rPr>
          <w:rFonts w:cs="Arial"/>
          <w:b/>
          <w:szCs w:val="22"/>
        </w:rPr>
        <w:t>Decision</w:t>
      </w:r>
      <w:r w:rsidR="00191AC7" w:rsidRPr="00CA4BF0">
        <w:rPr>
          <w:rFonts w:cs="Arial"/>
          <w:szCs w:val="22"/>
        </w:rPr>
        <w:t xml:space="preserve"> </w:t>
      </w:r>
      <w:r w:rsidR="00191AC7" w:rsidRPr="00CA4BF0">
        <w:rPr>
          <w:rFonts w:cs="Arial"/>
          <w:b/>
          <w:bCs/>
          <w:szCs w:val="22"/>
        </w:rPr>
        <w:t>31</w:t>
      </w:r>
      <w:r w:rsidR="00951258" w:rsidRPr="00CA4BF0">
        <w:rPr>
          <w:rFonts w:cs="Arial"/>
          <w:b/>
          <w:bCs/>
          <w:szCs w:val="22"/>
        </w:rPr>
        <w:t xml:space="preserve"> </w:t>
      </w:r>
      <w:r w:rsidR="00191AC7" w:rsidRPr="00CA4BF0">
        <w:rPr>
          <w:rFonts w:cs="Arial"/>
          <w:b/>
          <w:bCs/>
          <w:szCs w:val="22"/>
        </w:rPr>
        <w:t>COM 7.3</w:t>
      </w:r>
      <w:r w:rsidR="00191AC7" w:rsidRPr="00CA4BF0">
        <w:rPr>
          <w:rFonts w:cs="Arial"/>
          <w:bCs/>
          <w:szCs w:val="22"/>
        </w:rPr>
        <w:t>, 2007)</w:t>
      </w:r>
      <w:r w:rsidR="009C59BC" w:rsidRPr="00CA4BF0">
        <w:rPr>
          <w:rFonts w:cs="Arial"/>
          <w:bCs/>
          <w:szCs w:val="22"/>
        </w:rPr>
        <w:t>.</w:t>
      </w:r>
      <w:r w:rsidRPr="00CA4BF0">
        <w:rPr>
          <w:rFonts w:cs="Arial"/>
          <w:bCs/>
          <w:szCs w:val="22"/>
        </w:rPr>
        <w:t xml:space="preserve"> </w:t>
      </w:r>
      <w:r w:rsidR="00191AC7" w:rsidRPr="00CA4BF0">
        <w:rPr>
          <w:rFonts w:cs="Arial"/>
          <w:szCs w:val="22"/>
        </w:rPr>
        <w:t xml:space="preserve">The Committee also requested that States Parties with properties on the List of World Heritage in Danger prepare draft </w:t>
      </w:r>
      <w:r w:rsidR="006B20C4" w:rsidRPr="00CA4BF0">
        <w:rPr>
          <w:rFonts w:cs="Arial"/>
          <w:szCs w:val="22"/>
        </w:rPr>
        <w:t xml:space="preserve">Retrospective </w:t>
      </w:r>
      <w:r w:rsidR="00191AC7" w:rsidRPr="00CA4BF0">
        <w:rPr>
          <w:rFonts w:cs="Arial"/>
          <w:szCs w:val="22"/>
        </w:rPr>
        <w:t>Statement</w:t>
      </w:r>
      <w:r w:rsidR="00706A23" w:rsidRPr="00CA4BF0">
        <w:rPr>
          <w:rFonts w:cs="Arial"/>
          <w:szCs w:val="22"/>
        </w:rPr>
        <w:t>s</w:t>
      </w:r>
      <w:r w:rsidR="00191AC7" w:rsidRPr="00CA4BF0">
        <w:rPr>
          <w:rFonts w:cs="Arial"/>
          <w:szCs w:val="22"/>
        </w:rPr>
        <w:t xml:space="preserve"> </w:t>
      </w:r>
      <w:r w:rsidR="00FA3069" w:rsidRPr="00CA4BF0">
        <w:rPr>
          <w:rFonts w:cs="Arial"/>
          <w:szCs w:val="22"/>
        </w:rPr>
        <w:t xml:space="preserve">of Outstanding Universal Value </w:t>
      </w:r>
      <w:r w:rsidR="00191AC7" w:rsidRPr="00CA4BF0">
        <w:rPr>
          <w:rFonts w:cs="Arial"/>
          <w:szCs w:val="22"/>
        </w:rPr>
        <w:t>for these properties</w:t>
      </w:r>
      <w:r w:rsidR="006B20C4" w:rsidRPr="00CA4BF0">
        <w:rPr>
          <w:rFonts w:cs="Arial"/>
          <w:szCs w:val="22"/>
        </w:rPr>
        <w:t xml:space="preserve"> </w:t>
      </w:r>
      <w:r w:rsidR="007C34C3" w:rsidRPr="00CA4BF0">
        <w:rPr>
          <w:rFonts w:cs="Arial"/>
          <w:szCs w:val="22"/>
        </w:rPr>
        <w:t>which did not have such statements</w:t>
      </w:r>
      <w:r w:rsidR="003E34D5" w:rsidRPr="00CA4BF0">
        <w:rPr>
          <w:rFonts w:cs="Arial"/>
          <w:szCs w:val="22"/>
        </w:rPr>
        <w:t>,</w:t>
      </w:r>
      <w:r w:rsidR="002734D6" w:rsidRPr="00CA4BF0">
        <w:rPr>
          <w:rFonts w:cs="Arial"/>
          <w:szCs w:val="22"/>
        </w:rPr>
        <w:t xml:space="preserve"> as these are the basis for the development of DS</w:t>
      </w:r>
      <w:r w:rsidR="003E34D5" w:rsidRPr="00CA4BF0">
        <w:rPr>
          <w:rFonts w:cs="Arial"/>
          <w:szCs w:val="22"/>
        </w:rPr>
        <w:t>OC</w:t>
      </w:r>
      <w:r w:rsidR="002734D6" w:rsidRPr="00CA4BF0">
        <w:rPr>
          <w:rFonts w:cs="Arial"/>
          <w:szCs w:val="22"/>
        </w:rPr>
        <w:t>Rs.</w:t>
      </w:r>
    </w:p>
    <w:p w:rsidR="007B026B" w:rsidRPr="00CA4BF0" w:rsidRDefault="007B026B" w:rsidP="009C59BC">
      <w:pPr>
        <w:spacing w:line="276" w:lineRule="auto"/>
        <w:jc w:val="both"/>
        <w:rPr>
          <w:rFonts w:cs="Arial"/>
          <w:bCs/>
          <w:szCs w:val="22"/>
        </w:rPr>
      </w:pPr>
    </w:p>
    <w:p w:rsidR="002F599D" w:rsidRPr="00CA4BF0" w:rsidRDefault="002F599D" w:rsidP="00D31D53">
      <w:pPr>
        <w:jc w:val="both"/>
        <w:rPr>
          <w:rFonts w:cs="Arial"/>
          <w:szCs w:val="22"/>
        </w:rPr>
      </w:pPr>
    </w:p>
    <w:p w:rsidR="00676F06" w:rsidRPr="00CA4BF0" w:rsidRDefault="007561EA" w:rsidP="00D31D53">
      <w:pPr>
        <w:jc w:val="both"/>
        <w:rPr>
          <w:rFonts w:cs="Arial"/>
          <w:szCs w:val="22"/>
        </w:rPr>
      </w:pPr>
      <w:r>
        <w:rPr>
          <w:rFonts w:cs="Arial"/>
          <w:noProof/>
          <w:szCs w:val="22"/>
          <w:lang w:val="fr-FR" w:eastAsia="fr-FR"/>
        </w:rPr>
        <w:pict>
          <v:shapetype id="_x0000_t202" coordsize="21600,21600" o:spt="202" path="m,l,21600r21600,l21600,xe">
            <v:stroke joinstyle="miter"/>
            <v:path gradientshapeok="t" o:connecttype="rect"/>
          </v:shapetype>
          <v:shape id="Text Box 3" o:spid="_x0000_s1026" type="#_x0000_t202" style="position:absolute;left:0;text-align:left;margin-left:.35pt;margin-top:.65pt;width:480.7pt;height:203.3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">
            <v:textbox>
              <w:txbxContent>
                <w:p w:rsidR="001A2345" w:rsidRPr="007B026B" w:rsidRDefault="001A2345" w:rsidP="00912634">
                  <w:pPr>
                    <w:spacing w:line="276" w:lineRule="auto"/>
                    <w:rPr>
                      <w:rFonts w:cs="Arial"/>
                      <w:b/>
                      <w:sz w:val="20"/>
                      <w:szCs w:val="20"/>
                    </w:rPr>
                  </w:pPr>
                  <w:r w:rsidRPr="007B026B">
                    <w:rPr>
                      <w:rFonts w:cs="Arial"/>
                      <w:b/>
                      <w:sz w:val="20"/>
                      <w:szCs w:val="20"/>
                    </w:rPr>
                    <w:t xml:space="preserve">Box 1: </w:t>
                  </w:r>
                  <w:r w:rsidRPr="007B026B">
                    <w:rPr>
                      <w:rFonts w:cs="Arial"/>
                      <w:b/>
                      <w:i/>
                      <w:sz w:val="20"/>
                      <w:szCs w:val="20"/>
                    </w:rPr>
                    <w:t>Operational Guideline</w:t>
                  </w:r>
                  <w:r w:rsidR="007B026B" w:rsidRPr="007B026B">
                    <w:rPr>
                      <w:rFonts w:cs="Arial"/>
                      <w:b/>
                      <w:i/>
                      <w:sz w:val="20"/>
                      <w:szCs w:val="20"/>
                    </w:rPr>
                    <w:t>s</w:t>
                  </w:r>
                  <w:r w:rsidRPr="007B026B">
                    <w:rPr>
                      <w:rFonts w:cs="Arial"/>
                      <w:b/>
                      <w:sz w:val="20"/>
                      <w:szCs w:val="20"/>
                    </w:rPr>
                    <w:t xml:space="preserve"> paragraph 177 setting out procedures and criteria in relation to the implementation of the List of World Heritage in Danger. </w:t>
                  </w:r>
                </w:p>
                <w:p w:rsidR="001A2345" w:rsidRPr="007B026B" w:rsidRDefault="001A2345" w:rsidP="00912634">
                  <w:pPr>
                    <w:autoSpaceDE w:val="0"/>
                    <w:autoSpaceDN w:val="0"/>
                    <w:adjustRightInd w:val="0"/>
                    <w:spacing w:line="276" w:lineRule="auto"/>
                    <w:rPr>
                      <w:rFonts w:cs="Arial"/>
                      <w:sz w:val="20"/>
                      <w:szCs w:val="20"/>
                    </w:rPr>
                  </w:pPr>
                </w:p>
                <w:p w:rsidR="001A2345" w:rsidRPr="007B026B" w:rsidRDefault="001A2345" w:rsidP="00912634">
                  <w:pPr>
                    <w:autoSpaceDE w:val="0"/>
                    <w:autoSpaceDN w:val="0"/>
                    <w:adjustRightInd w:val="0"/>
                    <w:spacing w:line="276" w:lineRule="auto"/>
                    <w:rPr>
                      <w:rFonts w:cs="Arial"/>
                      <w:sz w:val="20"/>
                      <w:szCs w:val="20"/>
                      <w:lang w:val="en-US"/>
                    </w:rPr>
                  </w:pPr>
                  <w:r w:rsidRPr="007B026B">
                    <w:rPr>
                      <w:rFonts w:cs="Arial"/>
                      <w:sz w:val="20"/>
                      <w:szCs w:val="20"/>
                      <w:lang w:val="en-US"/>
                    </w:rPr>
                    <w:t xml:space="preserve">In accordance with Article 11, paragraph 4, of the </w:t>
                  </w:r>
                  <w:r w:rsidRPr="007B026B">
                    <w:rPr>
                      <w:rFonts w:cs="Arial"/>
                      <w:i/>
                      <w:iCs/>
                      <w:sz w:val="20"/>
                      <w:szCs w:val="20"/>
                      <w:lang w:val="en-US"/>
                    </w:rPr>
                    <w:t>Convention</w:t>
                  </w:r>
                  <w:r w:rsidRPr="007B026B">
                    <w:rPr>
                      <w:rFonts w:cs="Arial"/>
                      <w:sz w:val="20"/>
                      <w:szCs w:val="20"/>
                      <w:lang w:val="en-US"/>
                    </w:rPr>
                    <w:t>, the Committee may inscribe a property on the List of World Heritage in Danger when the following requirements are met:</w:t>
                  </w:r>
                </w:p>
                <w:p w:rsidR="001A2345" w:rsidRPr="007B026B" w:rsidRDefault="001A2345" w:rsidP="00912634">
                  <w:pPr>
                    <w:autoSpaceDE w:val="0"/>
                    <w:autoSpaceDN w:val="0"/>
                    <w:adjustRightInd w:val="0"/>
                    <w:spacing w:line="276" w:lineRule="auto"/>
                    <w:rPr>
                      <w:rFonts w:cs="Arial"/>
                      <w:sz w:val="20"/>
                      <w:szCs w:val="20"/>
                      <w:lang w:val="en-US"/>
                    </w:rPr>
                  </w:pPr>
                </w:p>
                <w:p w:rsidR="001A2345" w:rsidRPr="007B026B" w:rsidRDefault="001A2345" w:rsidP="00CF1FDF">
                  <w:pPr>
                    <w:numPr>
                      <w:ilvl w:val="0"/>
                      <w:numId w:val="1"/>
                    </w:numPr>
                    <w:autoSpaceDE w:val="0"/>
                    <w:autoSpaceDN w:val="0"/>
                    <w:adjustRightInd w:val="0"/>
                    <w:spacing w:line="276" w:lineRule="auto"/>
                    <w:ind w:left="714" w:hanging="357"/>
                    <w:rPr>
                      <w:rFonts w:cs="Arial"/>
                      <w:sz w:val="20"/>
                      <w:szCs w:val="20"/>
                      <w:lang w:val="en-US"/>
                    </w:rPr>
                  </w:pPr>
                  <w:r w:rsidRPr="007B026B">
                    <w:rPr>
                      <w:rFonts w:cs="Arial"/>
                      <w:sz w:val="20"/>
                      <w:szCs w:val="20"/>
                      <w:lang w:val="en-US"/>
                    </w:rPr>
                    <w:t>the property under consideration is on the World Heritage List;</w:t>
                  </w:r>
                </w:p>
                <w:p w:rsidR="001A2345" w:rsidRPr="007B026B" w:rsidRDefault="001A2345" w:rsidP="00CF1FDF">
                  <w:pPr>
                    <w:numPr>
                      <w:ilvl w:val="0"/>
                      <w:numId w:val="1"/>
                    </w:numPr>
                    <w:autoSpaceDE w:val="0"/>
                    <w:autoSpaceDN w:val="0"/>
                    <w:adjustRightInd w:val="0"/>
                    <w:spacing w:line="276" w:lineRule="auto"/>
                    <w:ind w:left="714" w:hanging="357"/>
                    <w:rPr>
                      <w:rFonts w:cs="Arial"/>
                      <w:sz w:val="20"/>
                      <w:szCs w:val="20"/>
                      <w:lang w:val="en-US"/>
                    </w:rPr>
                  </w:pPr>
                  <w:r w:rsidRPr="007B026B">
                    <w:rPr>
                      <w:rFonts w:cs="Arial"/>
                      <w:sz w:val="20"/>
                      <w:szCs w:val="20"/>
                      <w:lang w:val="en-US"/>
                    </w:rPr>
                    <w:t>the property is threatened by serious and specific danger;</w:t>
                  </w:r>
                </w:p>
                <w:p w:rsidR="001A2345" w:rsidRPr="007B026B" w:rsidRDefault="001A2345" w:rsidP="00CF1FDF">
                  <w:pPr>
                    <w:numPr>
                      <w:ilvl w:val="0"/>
                      <w:numId w:val="1"/>
                    </w:numPr>
                    <w:autoSpaceDE w:val="0"/>
                    <w:autoSpaceDN w:val="0"/>
                    <w:adjustRightInd w:val="0"/>
                    <w:spacing w:line="276" w:lineRule="auto"/>
                    <w:ind w:left="714" w:hanging="357"/>
                    <w:rPr>
                      <w:rFonts w:cs="Arial"/>
                      <w:sz w:val="20"/>
                      <w:szCs w:val="20"/>
                      <w:lang w:val="en-US"/>
                    </w:rPr>
                  </w:pPr>
                  <w:r w:rsidRPr="007B026B">
                    <w:rPr>
                      <w:rFonts w:cs="Arial"/>
                      <w:sz w:val="20"/>
                      <w:szCs w:val="20"/>
                      <w:lang w:val="en-US"/>
                    </w:rPr>
                    <w:t>major operations are necessary for the conservation of the property;</w:t>
                  </w:r>
                </w:p>
                <w:p w:rsidR="001A2345" w:rsidRPr="007B026B" w:rsidRDefault="001A2345" w:rsidP="00CF1FDF">
                  <w:pPr>
                    <w:numPr>
                      <w:ilvl w:val="0"/>
                      <w:numId w:val="1"/>
                    </w:numPr>
                    <w:autoSpaceDE w:val="0"/>
                    <w:autoSpaceDN w:val="0"/>
                    <w:adjustRightInd w:val="0"/>
                    <w:spacing w:line="276" w:lineRule="auto"/>
                    <w:ind w:left="714" w:hanging="357"/>
                    <w:rPr>
                      <w:rFonts w:cs="Arial"/>
                      <w:sz w:val="20"/>
                      <w:szCs w:val="20"/>
                      <w:lang w:val="en-US"/>
                    </w:rPr>
                  </w:pPr>
                  <w:r w:rsidRPr="007B026B">
                    <w:rPr>
                      <w:rFonts w:cs="Arial"/>
                      <w:sz w:val="20"/>
                      <w:szCs w:val="20"/>
                      <w:lang w:val="en-US"/>
                    </w:rPr>
                    <w:t xml:space="preserve">assistance under the </w:t>
                  </w:r>
                  <w:r w:rsidRPr="007B026B">
                    <w:rPr>
                      <w:rFonts w:cs="Arial"/>
                      <w:i/>
                      <w:iCs/>
                      <w:sz w:val="20"/>
                      <w:szCs w:val="20"/>
                      <w:lang w:val="en-US"/>
                    </w:rPr>
                    <w:t>Convention</w:t>
                  </w:r>
                  <w:r w:rsidRPr="007B026B">
                    <w:rPr>
                      <w:rFonts w:cs="Arial"/>
                      <w:iCs/>
                      <w:sz w:val="20"/>
                      <w:szCs w:val="20"/>
                      <w:lang w:val="en-US"/>
                    </w:rPr>
                    <w:t xml:space="preserve"> </w:t>
                  </w:r>
                  <w:r w:rsidRPr="007B026B">
                    <w:rPr>
                      <w:rFonts w:cs="Arial"/>
                      <w:sz w:val="20"/>
                      <w:szCs w:val="20"/>
                      <w:lang w:val="en-US"/>
                    </w:rPr>
                    <w:t xml:space="preserve">has been requested for the property;  </w:t>
                  </w:r>
                </w:p>
                <w:p w:rsidR="001A2345" w:rsidRPr="007B026B" w:rsidRDefault="001A2345" w:rsidP="00676F06">
                  <w:pPr>
                    <w:numPr>
                      <w:ilvl w:val="0"/>
                      <w:numId w:val="1"/>
                    </w:numPr>
                    <w:autoSpaceDE w:val="0"/>
                    <w:autoSpaceDN w:val="0"/>
                    <w:adjustRightInd w:val="0"/>
                    <w:spacing w:line="276" w:lineRule="auto"/>
                    <w:ind w:left="714" w:hanging="357"/>
                    <w:rPr>
                      <w:rFonts w:cs="Arial"/>
                      <w:sz w:val="20"/>
                      <w:szCs w:val="20"/>
                      <w:lang w:val="en-US"/>
                    </w:rPr>
                  </w:pPr>
                  <w:proofErr w:type="gramStart"/>
                  <w:r w:rsidRPr="007B026B">
                    <w:rPr>
                      <w:rFonts w:cs="Arial"/>
                      <w:sz w:val="20"/>
                      <w:szCs w:val="20"/>
                      <w:lang w:val="en-US"/>
                    </w:rPr>
                    <w:t>the</w:t>
                  </w:r>
                  <w:proofErr w:type="gramEnd"/>
                  <w:r w:rsidRPr="007B026B">
                    <w:rPr>
                      <w:rFonts w:cs="Arial"/>
                      <w:sz w:val="20"/>
                      <w:szCs w:val="20"/>
                      <w:lang w:val="en-US"/>
                    </w:rPr>
                    <w:t xml:space="preserve"> Committee is of the view that its assistance in certain cases may most effectively be limited to messages of its concern, including the message sent by inscription of a property on the List of World Heritage in Danger and that such assistance may be requested by any Committee member or the Secretariat.</w:t>
                  </w:r>
                </w:p>
                <w:p w:rsidR="001A2345" w:rsidRPr="007B026B" w:rsidRDefault="001A2345" w:rsidP="00676F06">
                  <w:pPr>
                    <w:rPr>
                      <w:rFonts w:cs="Arial"/>
                    </w:rPr>
                  </w:pPr>
                </w:p>
              </w:txbxContent>
            </v:textbox>
          </v:shape>
        </w:pict>
      </w:r>
    </w:p>
    <w:p w:rsidR="00676F06" w:rsidRPr="00CA4BF0" w:rsidRDefault="00676F06" w:rsidP="00D31D53">
      <w:pPr>
        <w:jc w:val="both"/>
        <w:rPr>
          <w:rFonts w:cs="Arial"/>
          <w:szCs w:val="22"/>
        </w:rPr>
      </w:pPr>
    </w:p>
    <w:p w:rsidR="00676F06" w:rsidRPr="00CA4BF0" w:rsidRDefault="00676F06" w:rsidP="00D31D53">
      <w:pPr>
        <w:jc w:val="both"/>
        <w:rPr>
          <w:rFonts w:cs="Arial"/>
          <w:b/>
          <w:szCs w:val="22"/>
          <w:lang w:val="en-US"/>
        </w:rPr>
      </w:pPr>
    </w:p>
    <w:p w:rsidR="00676F06" w:rsidRPr="00CA4BF0" w:rsidRDefault="00676F06" w:rsidP="00D31D53">
      <w:pPr>
        <w:jc w:val="both"/>
        <w:rPr>
          <w:rFonts w:cs="Arial"/>
          <w:b/>
          <w:szCs w:val="22"/>
          <w:lang w:val="en-US"/>
        </w:rPr>
      </w:pPr>
    </w:p>
    <w:p w:rsidR="00D65EA2" w:rsidRPr="00CA4BF0" w:rsidRDefault="00D65EA2" w:rsidP="00D31D53">
      <w:pPr>
        <w:jc w:val="both"/>
        <w:rPr>
          <w:rFonts w:cs="Arial"/>
          <w:b/>
          <w:szCs w:val="22"/>
          <w:lang w:val="en-US"/>
        </w:rPr>
      </w:pPr>
    </w:p>
    <w:p w:rsidR="00D65EA2" w:rsidRPr="00CA4BF0" w:rsidRDefault="00D65EA2" w:rsidP="00D31D53">
      <w:pPr>
        <w:jc w:val="both"/>
        <w:rPr>
          <w:rFonts w:cs="Arial"/>
          <w:b/>
          <w:szCs w:val="22"/>
          <w:lang w:val="en-US"/>
        </w:rPr>
      </w:pPr>
    </w:p>
    <w:p w:rsidR="00D65EA2" w:rsidRPr="00CA4BF0" w:rsidRDefault="00D65EA2" w:rsidP="00D31D53">
      <w:pPr>
        <w:jc w:val="both"/>
        <w:rPr>
          <w:rFonts w:cs="Arial"/>
          <w:b/>
          <w:szCs w:val="22"/>
          <w:lang w:val="en-US"/>
        </w:rPr>
      </w:pPr>
    </w:p>
    <w:p w:rsidR="00D65EA2" w:rsidRPr="00CA4BF0" w:rsidRDefault="00D65EA2" w:rsidP="00D31D53">
      <w:pPr>
        <w:jc w:val="both"/>
        <w:rPr>
          <w:rFonts w:cs="Arial"/>
          <w:b/>
          <w:szCs w:val="22"/>
          <w:lang w:val="en-US"/>
        </w:rPr>
      </w:pPr>
    </w:p>
    <w:p w:rsidR="00D65EA2" w:rsidRPr="00CA4BF0" w:rsidRDefault="00D65EA2" w:rsidP="00D31D53">
      <w:pPr>
        <w:jc w:val="both"/>
        <w:rPr>
          <w:rFonts w:cs="Arial"/>
          <w:b/>
          <w:szCs w:val="22"/>
          <w:lang w:val="en-US"/>
        </w:rPr>
      </w:pPr>
    </w:p>
    <w:p w:rsidR="00D65EA2" w:rsidRPr="00CA4BF0" w:rsidRDefault="00D65EA2" w:rsidP="00D31D53">
      <w:pPr>
        <w:jc w:val="both"/>
        <w:rPr>
          <w:rFonts w:cs="Arial"/>
          <w:b/>
          <w:szCs w:val="22"/>
          <w:lang w:val="en-US"/>
        </w:rPr>
      </w:pPr>
    </w:p>
    <w:p w:rsidR="00D65EA2" w:rsidRPr="00CA4BF0" w:rsidRDefault="00D65EA2" w:rsidP="00D31D53">
      <w:pPr>
        <w:jc w:val="both"/>
        <w:rPr>
          <w:rFonts w:cs="Arial"/>
          <w:b/>
          <w:szCs w:val="22"/>
          <w:lang w:val="en-US"/>
        </w:rPr>
      </w:pPr>
    </w:p>
    <w:p w:rsidR="00D65EA2" w:rsidRPr="00CA4BF0" w:rsidRDefault="00D65EA2" w:rsidP="00D31D53">
      <w:pPr>
        <w:jc w:val="both"/>
        <w:rPr>
          <w:rFonts w:cs="Arial"/>
          <w:b/>
          <w:szCs w:val="22"/>
          <w:lang w:val="en-US"/>
        </w:rPr>
      </w:pPr>
    </w:p>
    <w:p w:rsidR="00D65EA2" w:rsidRPr="00CA4BF0" w:rsidRDefault="00D65EA2" w:rsidP="00D31D53">
      <w:pPr>
        <w:jc w:val="both"/>
        <w:rPr>
          <w:rFonts w:cs="Arial"/>
          <w:b/>
          <w:szCs w:val="22"/>
          <w:lang w:val="en-US"/>
        </w:rPr>
      </w:pPr>
    </w:p>
    <w:p w:rsidR="00D65EA2" w:rsidRPr="00CA4BF0" w:rsidRDefault="00D65EA2" w:rsidP="00D31D53">
      <w:pPr>
        <w:jc w:val="both"/>
        <w:rPr>
          <w:rFonts w:cs="Arial"/>
          <w:b/>
          <w:szCs w:val="22"/>
          <w:lang w:val="en-US"/>
        </w:rPr>
      </w:pPr>
    </w:p>
    <w:p w:rsidR="00D65EA2" w:rsidRPr="00CA4BF0" w:rsidRDefault="00D65EA2" w:rsidP="00D31D53">
      <w:pPr>
        <w:jc w:val="both"/>
        <w:rPr>
          <w:rFonts w:cs="Arial"/>
          <w:b/>
          <w:szCs w:val="22"/>
          <w:lang w:val="en-US"/>
        </w:rPr>
      </w:pPr>
    </w:p>
    <w:p w:rsidR="00AA6E3A" w:rsidRPr="00CA4BF0" w:rsidRDefault="00AA6E3A" w:rsidP="00D31D53">
      <w:pPr>
        <w:jc w:val="both"/>
        <w:rPr>
          <w:rFonts w:cs="Arial"/>
          <w:b/>
          <w:szCs w:val="22"/>
          <w:lang w:val="en-US"/>
        </w:rPr>
      </w:pPr>
    </w:p>
    <w:p w:rsidR="002712CC" w:rsidRPr="00CA4BF0" w:rsidRDefault="002712CC" w:rsidP="00D31D53">
      <w:pPr>
        <w:jc w:val="both"/>
        <w:rPr>
          <w:rFonts w:cs="Arial"/>
          <w:b/>
          <w:szCs w:val="22"/>
          <w:lang w:val="en-US"/>
        </w:rPr>
      </w:pPr>
    </w:p>
    <w:p w:rsidR="00014728" w:rsidRPr="00CA4BF0" w:rsidRDefault="00014728" w:rsidP="00017F59">
      <w:pPr>
        <w:spacing w:before="240" w:after="240" w:line="276" w:lineRule="auto"/>
        <w:jc w:val="both"/>
        <w:rPr>
          <w:rFonts w:cs="Arial"/>
          <w:b/>
          <w:szCs w:val="22"/>
          <w:lang w:val="en-US"/>
        </w:rPr>
      </w:pPr>
    </w:p>
    <w:p w:rsidR="002F599D" w:rsidRPr="00CA4BF0" w:rsidRDefault="00DB5455" w:rsidP="00CF1FDF">
      <w:pPr>
        <w:numPr>
          <w:ilvl w:val="0"/>
          <w:numId w:val="10"/>
        </w:numPr>
        <w:spacing w:before="240" w:after="240" w:line="276" w:lineRule="auto"/>
        <w:jc w:val="both"/>
        <w:rPr>
          <w:rFonts w:cs="Arial"/>
          <w:b/>
          <w:szCs w:val="22"/>
          <w:lang w:val="en-US"/>
        </w:rPr>
      </w:pPr>
      <w:r w:rsidRPr="00CA4BF0">
        <w:rPr>
          <w:rFonts w:cs="Arial"/>
          <w:b/>
          <w:szCs w:val="22"/>
          <w:lang w:val="en-US"/>
        </w:rPr>
        <w:lastRenderedPageBreak/>
        <w:t xml:space="preserve">What is </w:t>
      </w:r>
      <w:r w:rsidR="003E34D5" w:rsidRPr="00CA4BF0">
        <w:rPr>
          <w:rFonts w:cs="Arial"/>
          <w:b/>
          <w:szCs w:val="22"/>
          <w:lang w:val="en-US"/>
        </w:rPr>
        <w:t>DSOCR</w:t>
      </w:r>
      <w:r w:rsidR="00912634" w:rsidRPr="00CA4BF0">
        <w:rPr>
          <w:rFonts w:cs="Arial"/>
          <w:b/>
          <w:szCs w:val="22"/>
          <w:lang w:val="en-US"/>
        </w:rPr>
        <w:t xml:space="preserve"> </w:t>
      </w:r>
      <w:r w:rsidRPr="00CA4BF0">
        <w:rPr>
          <w:rFonts w:cs="Arial"/>
          <w:b/>
          <w:szCs w:val="22"/>
          <w:lang w:val="en-US"/>
        </w:rPr>
        <w:t xml:space="preserve">and how does it </w:t>
      </w:r>
      <w:r w:rsidR="001F4571" w:rsidRPr="00CA4BF0">
        <w:rPr>
          <w:rFonts w:cs="Arial"/>
          <w:b/>
          <w:szCs w:val="22"/>
          <w:lang w:val="en-US"/>
        </w:rPr>
        <w:t>relate to</w:t>
      </w:r>
      <w:r w:rsidR="00797BBA" w:rsidRPr="00CA4BF0">
        <w:rPr>
          <w:rFonts w:cs="Arial"/>
          <w:b/>
          <w:szCs w:val="22"/>
          <w:lang w:val="en-US"/>
        </w:rPr>
        <w:t xml:space="preserve"> other instruments and processes</w:t>
      </w:r>
      <w:r w:rsidR="001F4571" w:rsidRPr="00CA4BF0">
        <w:rPr>
          <w:rFonts w:cs="Arial"/>
          <w:b/>
          <w:szCs w:val="22"/>
          <w:lang w:val="en-US"/>
        </w:rPr>
        <w:t xml:space="preserve"> </w:t>
      </w:r>
      <w:r w:rsidR="0009401C" w:rsidRPr="00CA4BF0">
        <w:rPr>
          <w:rFonts w:cs="Arial"/>
          <w:b/>
          <w:szCs w:val="22"/>
          <w:lang w:val="en-US"/>
        </w:rPr>
        <w:t>linked</w:t>
      </w:r>
      <w:r w:rsidR="001F4571" w:rsidRPr="00CA4BF0">
        <w:rPr>
          <w:rFonts w:cs="Arial"/>
          <w:b/>
          <w:szCs w:val="22"/>
          <w:lang w:val="en-US"/>
        </w:rPr>
        <w:t xml:space="preserve"> to </w:t>
      </w:r>
      <w:r w:rsidR="001808C7" w:rsidRPr="00CA4BF0">
        <w:rPr>
          <w:rFonts w:cs="Arial"/>
          <w:b/>
          <w:szCs w:val="22"/>
          <w:lang w:val="en-US"/>
        </w:rPr>
        <w:t>the List of World Heritage in Danger</w:t>
      </w:r>
      <w:r w:rsidR="00E33BF9" w:rsidRPr="00CA4BF0">
        <w:rPr>
          <w:rFonts w:cs="Arial"/>
          <w:b/>
          <w:szCs w:val="22"/>
          <w:lang w:val="en-US"/>
        </w:rPr>
        <w:t>?</w:t>
      </w:r>
    </w:p>
    <w:p w:rsidR="001F4571" w:rsidRPr="00CA4BF0" w:rsidRDefault="00DB5455" w:rsidP="00DB5455">
      <w:pPr>
        <w:spacing w:before="240" w:after="240" w:line="276" w:lineRule="auto"/>
        <w:jc w:val="both"/>
        <w:rPr>
          <w:rFonts w:cs="Arial"/>
          <w:szCs w:val="22"/>
        </w:rPr>
      </w:pPr>
      <w:r w:rsidRPr="00CA4BF0">
        <w:rPr>
          <w:rFonts w:cs="Arial"/>
          <w:szCs w:val="22"/>
        </w:rPr>
        <w:t xml:space="preserve">The Desired State of Conservation for removal </w:t>
      </w:r>
      <w:r w:rsidR="00850106" w:rsidRPr="00CA4BF0">
        <w:rPr>
          <w:rFonts w:cs="Arial"/>
          <w:szCs w:val="22"/>
        </w:rPr>
        <w:t xml:space="preserve">of a property from the List of World Heritage in Danger </w:t>
      </w:r>
      <w:r w:rsidR="007B026B" w:rsidRPr="00CA4BF0">
        <w:rPr>
          <w:rFonts w:cs="Arial"/>
          <w:szCs w:val="22"/>
        </w:rPr>
        <w:t xml:space="preserve">(DSOCR) </w:t>
      </w:r>
      <w:r w:rsidRPr="00CA4BF0">
        <w:rPr>
          <w:rFonts w:cs="Arial"/>
          <w:szCs w:val="22"/>
        </w:rPr>
        <w:t xml:space="preserve">is part of </w:t>
      </w:r>
      <w:r w:rsidR="003E34D5" w:rsidRPr="00CA4BF0">
        <w:rPr>
          <w:rFonts w:cs="Arial"/>
          <w:szCs w:val="22"/>
        </w:rPr>
        <w:t xml:space="preserve">the </w:t>
      </w:r>
      <w:r w:rsidRPr="00CA4BF0">
        <w:rPr>
          <w:rFonts w:cs="Arial"/>
          <w:szCs w:val="22"/>
        </w:rPr>
        <w:t xml:space="preserve">wider conservation system for Danger </w:t>
      </w:r>
      <w:r w:rsidR="007C34C3" w:rsidRPr="00CA4BF0">
        <w:rPr>
          <w:rFonts w:cs="Arial"/>
          <w:szCs w:val="22"/>
        </w:rPr>
        <w:t>l</w:t>
      </w:r>
      <w:r w:rsidRPr="00CA4BF0">
        <w:rPr>
          <w:rFonts w:cs="Arial"/>
          <w:szCs w:val="22"/>
        </w:rPr>
        <w:t xml:space="preserve">isted </w:t>
      </w:r>
      <w:r w:rsidR="00951258" w:rsidRPr="00CA4BF0">
        <w:rPr>
          <w:rFonts w:cs="Arial"/>
          <w:szCs w:val="22"/>
        </w:rPr>
        <w:t>properties</w:t>
      </w:r>
      <w:r w:rsidRPr="00CA4BF0">
        <w:rPr>
          <w:rFonts w:cs="Arial"/>
          <w:szCs w:val="22"/>
        </w:rPr>
        <w:t xml:space="preserve">. The different </w:t>
      </w:r>
      <w:r w:rsidR="007C34C3" w:rsidRPr="00CA4BF0">
        <w:rPr>
          <w:rFonts w:cs="Arial"/>
          <w:szCs w:val="22"/>
        </w:rPr>
        <w:t xml:space="preserve">components </w:t>
      </w:r>
      <w:r w:rsidRPr="00CA4BF0">
        <w:rPr>
          <w:rFonts w:cs="Arial"/>
          <w:szCs w:val="22"/>
        </w:rPr>
        <w:t>of this system</w:t>
      </w:r>
      <w:r w:rsidR="001F4571" w:rsidRPr="00CA4BF0">
        <w:rPr>
          <w:rFonts w:cs="Arial"/>
          <w:szCs w:val="22"/>
        </w:rPr>
        <w:t xml:space="preserve"> are de</w:t>
      </w:r>
      <w:r w:rsidR="00243F86" w:rsidRPr="00CA4BF0">
        <w:rPr>
          <w:rFonts w:cs="Arial"/>
          <w:szCs w:val="22"/>
        </w:rPr>
        <w:t>scribed</w:t>
      </w:r>
      <w:r w:rsidR="001F4571" w:rsidRPr="00CA4BF0">
        <w:rPr>
          <w:rFonts w:cs="Arial"/>
          <w:szCs w:val="22"/>
        </w:rPr>
        <w:t xml:space="preserve"> below:</w:t>
      </w:r>
    </w:p>
    <w:p w:rsidR="001F4571" w:rsidRPr="00CA4BF0" w:rsidRDefault="007561EA" w:rsidP="00EE1CD3">
      <w:pPr>
        <w:spacing w:before="100" w:beforeAutospacing="1" w:after="240" w:line="276" w:lineRule="auto"/>
        <w:ind w:left="720"/>
        <w:jc w:val="both"/>
        <w:rPr>
          <w:rFonts w:cs="Arial"/>
          <w:szCs w:val="22"/>
        </w:rPr>
      </w:pPr>
      <w:r>
        <w:rPr>
          <w:rFonts w:cs="Arial"/>
          <w:b/>
          <w:noProof/>
          <w:szCs w:val="22"/>
          <w:lang w:val="fr-FR"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8" type="#_x0000_t67" style="position:absolute;left:0;text-align:left;margin-left:1.8pt;margin-top:4.85pt;width:15.75pt;height:23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" adj="17819,5381" fillcolor="black [3213]">
            <v:textbox style="layout-flow:vertical-ideographic"/>
          </v:shape>
        </w:pict>
      </w:r>
      <w:r w:rsidR="001F4571" w:rsidRPr="00CA4BF0">
        <w:rPr>
          <w:rFonts w:cs="Arial"/>
          <w:b/>
          <w:szCs w:val="22"/>
        </w:rPr>
        <w:t>Inscription on the List of World Heritage in Danger:</w:t>
      </w:r>
      <w:r w:rsidR="001F4571" w:rsidRPr="00CA4BF0">
        <w:rPr>
          <w:rFonts w:cs="Arial"/>
          <w:szCs w:val="22"/>
        </w:rPr>
        <w:t xml:space="preserve"> The inscription of a </w:t>
      </w:r>
      <w:r w:rsidR="00850106" w:rsidRPr="00CA4BF0">
        <w:rPr>
          <w:rFonts w:cs="Arial"/>
          <w:szCs w:val="22"/>
        </w:rPr>
        <w:t>property</w:t>
      </w:r>
      <w:r w:rsidR="001F4571" w:rsidRPr="00CA4BF0">
        <w:rPr>
          <w:rFonts w:cs="Arial"/>
          <w:szCs w:val="22"/>
        </w:rPr>
        <w:t xml:space="preserve"> on the List of World Heritage in Danger by the World Heritage Committee recognizes that a property is threatened by serious and specific danger, whether </w:t>
      </w:r>
      <w:r w:rsidR="001808C7" w:rsidRPr="00CA4BF0">
        <w:rPr>
          <w:rFonts w:cs="Arial"/>
          <w:szCs w:val="22"/>
        </w:rPr>
        <w:t xml:space="preserve">potential </w:t>
      </w:r>
      <w:r w:rsidR="001F4571" w:rsidRPr="00CA4BF0">
        <w:rPr>
          <w:rFonts w:cs="Arial"/>
          <w:szCs w:val="22"/>
        </w:rPr>
        <w:t>or ascertained.</w:t>
      </w:r>
    </w:p>
    <w:p w:rsidR="001F4571" w:rsidRPr="00CA4BF0" w:rsidRDefault="001F4571" w:rsidP="00EE1CD3">
      <w:pPr>
        <w:spacing w:before="100" w:beforeAutospacing="1" w:after="240" w:line="276" w:lineRule="auto"/>
        <w:ind w:left="720"/>
        <w:jc w:val="both"/>
        <w:rPr>
          <w:rFonts w:cs="Arial"/>
          <w:szCs w:val="22"/>
        </w:rPr>
      </w:pPr>
      <w:r w:rsidRPr="00CA4BF0">
        <w:rPr>
          <w:rFonts w:cs="Arial"/>
          <w:b/>
          <w:szCs w:val="22"/>
        </w:rPr>
        <w:t>Corrective Measures:</w:t>
      </w:r>
      <w:r w:rsidRPr="00CA4BF0">
        <w:rPr>
          <w:rFonts w:cs="Arial"/>
          <w:szCs w:val="22"/>
        </w:rPr>
        <w:t xml:space="preserve"> </w:t>
      </w:r>
      <w:r w:rsidR="00E14A3A" w:rsidRPr="00CA4BF0">
        <w:rPr>
          <w:rFonts w:cs="Arial"/>
          <w:szCs w:val="22"/>
        </w:rPr>
        <w:t>The Committee requests State</w:t>
      </w:r>
      <w:r w:rsidR="00951258" w:rsidRPr="00CA4BF0">
        <w:rPr>
          <w:rFonts w:cs="Arial"/>
          <w:szCs w:val="22"/>
        </w:rPr>
        <w:t>s</w:t>
      </w:r>
      <w:r w:rsidR="00E14A3A" w:rsidRPr="00CA4BF0">
        <w:rPr>
          <w:rFonts w:cs="Arial"/>
          <w:szCs w:val="22"/>
        </w:rPr>
        <w:t xml:space="preserve"> Parties to implement a set of actions, called Corrective Measures, in order to remove the threats to a property and </w:t>
      </w:r>
      <w:r w:rsidR="00850106" w:rsidRPr="00CA4BF0">
        <w:rPr>
          <w:rFonts w:cs="Arial"/>
          <w:szCs w:val="22"/>
        </w:rPr>
        <w:t xml:space="preserve">enable the </w:t>
      </w:r>
      <w:r w:rsidR="00E76ACE" w:rsidRPr="00CA4BF0">
        <w:rPr>
          <w:rFonts w:cs="Arial"/>
          <w:szCs w:val="22"/>
        </w:rPr>
        <w:t>restoration of any deteriorated attributes</w:t>
      </w:r>
      <w:r w:rsidR="00951258" w:rsidRPr="00CA4BF0">
        <w:rPr>
          <w:rFonts w:cs="Arial"/>
          <w:szCs w:val="22"/>
        </w:rPr>
        <w:t xml:space="preserve"> within a specific timeframe</w:t>
      </w:r>
      <w:r w:rsidR="00E76ACE" w:rsidRPr="00CA4BF0">
        <w:rPr>
          <w:rFonts w:cs="Arial"/>
          <w:szCs w:val="22"/>
        </w:rPr>
        <w:t>.</w:t>
      </w:r>
    </w:p>
    <w:p w:rsidR="001F4571" w:rsidRPr="00CA4BF0" w:rsidRDefault="001F4571" w:rsidP="009074A4">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before="100" w:beforeAutospacing="1" w:after="240" w:line="276" w:lineRule="auto"/>
        <w:ind w:left="720"/>
        <w:jc w:val="both"/>
        <w:rPr>
          <w:rFonts w:cs="Arial"/>
          <w:szCs w:val="22"/>
        </w:rPr>
      </w:pPr>
      <w:r w:rsidRPr="00CA4BF0">
        <w:rPr>
          <w:rFonts w:cs="Arial"/>
          <w:b/>
          <w:szCs w:val="22"/>
        </w:rPr>
        <w:t>The Desired State of Conservation for removal</w:t>
      </w:r>
      <w:r w:rsidRPr="00CA4BF0">
        <w:rPr>
          <w:rFonts w:cs="Arial"/>
          <w:szCs w:val="22"/>
        </w:rPr>
        <w:t xml:space="preserve"> is a defined state of conservation that a property must reach in order to demonstrate that </w:t>
      </w:r>
      <w:r w:rsidR="009074A4" w:rsidRPr="00CA4BF0">
        <w:rPr>
          <w:rFonts w:cs="Arial"/>
          <w:szCs w:val="22"/>
        </w:rPr>
        <w:t>it</w:t>
      </w:r>
      <w:r w:rsidRPr="00CA4BF0">
        <w:rPr>
          <w:rFonts w:cs="Arial"/>
          <w:szCs w:val="22"/>
        </w:rPr>
        <w:t xml:space="preserve"> is no longer </w:t>
      </w:r>
      <w:r w:rsidR="00850106" w:rsidRPr="00CA4BF0">
        <w:rPr>
          <w:rFonts w:cs="Arial"/>
          <w:szCs w:val="22"/>
        </w:rPr>
        <w:t>threatened</w:t>
      </w:r>
      <w:r w:rsidR="009074A4" w:rsidRPr="00CA4BF0">
        <w:rPr>
          <w:rFonts w:cs="Arial"/>
          <w:szCs w:val="22"/>
        </w:rPr>
        <w:t xml:space="preserve"> by serious and specific danger</w:t>
      </w:r>
      <w:r w:rsidRPr="00CA4BF0">
        <w:rPr>
          <w:rFonts w:cs="Arial"/>
          <w:szCs w:val="22"/>
        </w:rPr>
        <w:t>, and to enable its removal from the List of World Heritage in Danger.</w:t>
      </w:r>
      <w:r w:rsidR="00E14A3A" w:rsidRPr="00CA4BF0">
        <w:rPr>
          <w:rFonts w:cs="Arial"/>
          <w:szCs w:val="22"/>
        </w:rPr>
        <w:t xml:space="preserve"> It is achieved through the </w:t>
      </w:r>
      <w:r w:rsidR="00EE1CD3" w:rsidRPr="00CA4BF0">
        <w:rPr>
          <w:rFonts w:cs="Arial"/>
          <w:szCs w:val="22"/>
        </w:rPr>
        <w:t xml:space="preserve">successful </w:t>
      </w:r>
      <w:r w:rsidR="00E14A3A" w:rsidRPr="00CA4BF0">
        <w:rPr>
          <w:rFonts w:cs="Arial"/>
          <w:szCs w:val="22"/>
        </w:rPr>
        <w:t>implementation of the Corrective Measures</w:t>
      </w:r>
      <w:r w:rsidR="00243F86" w:rsidRPr="00CA4BF0">
        <w:rPr>
          <w:rFonts w:cs="Arial"/>
          <w:szCs w:val="22"/>
        </w:rPr>
        <w:t xml:space="preserve">. </w:t>
      </w:r>
    </w:p>
    <w:p w:rsidR="00196701" w:rsidRPr="00CA4BF0" w:rsidRDefault="001F4571" w:rsidP="00196701">
      <w:pPr>
        <w:spacing w:before="100" w:beforeAutospacing="1" w:after="240" w:line="276" w:lineRule="auto"/>
        <w:ind w:left="720"/>
        <w:jc w:val="both"/>
        <w:rPr>
          <w:rFonts w:cs="Arial"/>
          <w:szCs w:val="22"/>
        </w:rPr>
      </w:pPr>
      <w:r w:rsidRPr="00CA4BF0">
        <w:rPr>
          <w:rFonts w:cs="Arial"/>
          <w:b/>
          <w:szCs w:val="22"/>
        </w:rPr>
        <w:t xml:space="preserve">Removal from the List of World Heritage in Danger: </w:t>
      </w:r>
      <w:r w:rsidR="00E14A3A" w:rsidRPr="00CA4BF0">
        <w:rPr>
          <w:rFonts w:cs="Arial"/>
          <w:szCs w:val="22"/>
        </w:rPr>
        <w:t xml:space="preserve">When the </w:t>
      </w:r>
      <w:r w:rsidRPr="00CA4BF0">
        <w:rPr>
          <w:rFonts w:cs="Arial"/>
          <w:szCs w:val="22"/>
        </w:rPr>
        <w:t xml:space="preserve">Desired State </w:t>
      </w:r>
      <w:r w:rsidR="00E14A3A" w:rsidRPr="00CA4BF0">
        <w:rPr>
          <w:rFonts w:cs="Arial"/>
          <w:szCs w:val="22"/>
        </w:rPr>
        <w:t>of Conservation for removal is achieved the Committee may</w:t>
      </w:r>
      <w:r w:rsidR="00B5584D" w:rsidRPr="00CA4BF0">
        <w:rPr>
          <w:rFonts w:cs="Arial"/>
          <w:szCs w:val="22"/>
        </w:rPr>
        <w:t xml:space="preserve"> decide</w:t>
      </w:r>
      <w:proofErr w:type="gramStart"/>
      <w:r w:rsidR="00742FCB" w:rsidRPr="00CA4BF0">
        <w:rPr>
          <w:rFonts w:cs="Arial"/>
          <w:szCs w:val="22"/>
        </w:rPr>
        <w:t>,</w:t>
      </w:r>
      <w:proofErr w:type="gramEnd"/>
      <w:r w:rsidR="00742FCB" w:rsidRPr="00CA4BF0">
        <w:rPr>
          <w:rFonts w:cs="Arial"/>
          <w:szCs w:val="22"/>
        </w:rPr>
        <w:t xml:space="preserve"> if the property is no longer under threat, </w:t>
      </w:r>
      <w:r w:rsidR="00B5584D" w:rsidRPr="00CA4BF0">
        <w:rPr>
          <w:rFonts w:cs="Arial"/>
          <w:szCs w:val="22"/>
        </w:rPr>
        <w:t>to</w:t>
      </w:r>
      <w:r w:rsidR="00E14A3A" w:rsidRPr="00CA4BF0">
        <w:rPr>
          <w:rFonts w:cs="Arial"/>
          <w:szCs w:val="22"/>
        </w:rPr>
        <w:t xml:space="preserve"> remove </w:t>
      </w:r>
      <w:r w:rsidR="00764EF3" w:rsidRPr="00CA4BF0">
        <w:rPr>
          <w:rFonts w:cs="Arial"/>
          <w:szCs w:val="22"/>
        </w:rPr>
        <w:t>it</w:t>
      </w:r>
      <w:r w:rsidR="00E14A3A" w:rsidRPr="00CA4BF0">
        <w:rPr>
          <w:rFonts w:cs="Arial"/>
          <w:szCs w:val="22"/>
        </w:rPr>
        <w:t xml:space="preserve"> from the List of World Heritage in Danger. </w:t>
      </w:r>
    </w:p>
    <w:p w:rsidR="00FD011E" w:rsidRPr="00CA4BF0" w:rsidRDefault="00196701" w:rsidP="00CF1FDF">
      <w:pPr>
        <w:numPr>
          <w:ilvl w:val="0"/>
          <w:numId w:val="10"/>
        </w:numPr>
        <w:spacing w:before="240" w:after="240" w:line="276" w:lineRule="auto"/>
        <w:jc w:val="both"/>
        <w:rPr>
          <w:rFonts w:cs="Arial"/>
          <w:b/>
          <w:szCs w:val="22"/>
          <w:lang w:val="en-US"/>
        </w:rPr>
      </w:pPr>
      <w:r w:rsidRPr="00CA4BF0">
        <w:rPr>
          <w:rFonts w:cs="Arial"/>
          <w:b/>
          <w:szCs w:val="22"/>
          <w:lang w:val="en-US"/>
        </w:rPr>
        <w:t>Preparing</w:t>
      </w:r>
      <w:r w:rsidR="00243F86" w:rsidRPr="00CA4BF0">
        <w:rPr>
          <w:rFonts w:cs="Arial"/>
          <w:b/>
          <w:szCs w:val="22"/>
          <w:lang w:val="en-US"/>
        </w:rPr>
        <w:t xml:space="preserve"> a </w:t>
      </w:r>
      <w:r w:rsidR="00850106" w:rsidRPr="00CA4BF0">
        <w:rPr>
          <w:rFonts w:cs="Arial"/>
          <w:b/>
          <w:szCs w:val="22"/>
          <w:lang w:val="en-US"/>
        </w:rPr>
        <w:t>DSOC</w:t>
      </w:r>
      <w:r w:rsidR="00AD63C2" w:rsidRPr="00CA4BF0">
        <w:rPr>
          <w:rFonts w:cs="Arial"/>
          <w:b/>
          <w:szCs w:val="22"/>
          <w:lang w:val="en-US"/>
        </w:rPr>
        <w:t>R</w:t>
      </w:r>
      <w:r w:rsidR="00243F86" w:rsidRPr="00CA4BF0">
        <w:rPr>
          <w:rFonts w:cs="Arial"/>
          <w:b/>
          <w:szCs w:val="22"/>
          <w:lang w:val="en-US"/>
        </w:rPr>
        <w:t xml:space="preserve"> framework</w:t>
      </w:r>
      <w:r w:rsidR="00EE1CD3" w:rsidRPr="00CA4BF0">
        <w:rPr>
          <w:rFonts w:cs="Arial"/>
          <w:b/>
          <w:szCs w:val="22"/>
          <w:lang w:val="en-US"/>
        </w:rPr>
        <w:t>, including Desired State indicators</w:t>
      </w:r>
      <w:r w:rsidR="00243F86" w:rsidRPr="00CA4BF0">
        <w:rPr>
          <w:rFonts w:cs="Arial"/>
          <w:b/>
          <w:szCs w:val="22"/>
          <w:lang w:val="en-US"/>
        </w:rPr>
        <w:t xml:space="preserve"> </w:t>
      </w:r>
      <w:r w:rsidR="00243F86" w:rsidRPr="00CA4BF0">
        <w:rPr>
          <w:rFonts w:cs="Arial"/>
          <w:szCs w:val="22"/>
          <w:lang w:val="en-US"/>
        </w:rPr>
        <w:t>(see Annex 3)</w:t>
      </w:r>
    </w:p>
    <w:p w:rsidR="00797BBA" w:rsidRPr="00CA4BF0" w:rsidRDefault="00237C16" w:rsidP="004B67CC">
      <w:pPr>
        <w:spacing w:before="240" w:after="240" w:line="276" w:lineRule="auto"/>
        <w:jc w:val="both"/>
        <w:rPr>
          <w:rFonts w:cs="Arial"/>
          <w:szCs w:val="22"/>
          <w:u w:val="single"/>
        </w:rPr>
      </w:pPr>
      <w:r w:rsidRPr="00CA4BF0">
        <w:rPr>
          <w:rFonts w:cs="Arial"/>
          <w:szCs w:val="22"/>
          <w:u w:val="single"/>
        </w:rPr>
        <w:t xml:space="preserve">The four key elements of the </w:t>
      </w:r>
      <w:r w:rsidR="00A2128E" w:rsidRPr="00CA4BF0">
        <w:rPr>
          <w:rFonts w:cs="Arial"/>
          <w:szCs w:val="22"/>
          <w:u w:val="single"/>
          <w:lang w:val="en-US"/>
        </w:rPr>
        <w:t>DSOCR</w:t>
      </w:r>
      <w:r w:rsidRPr="00CA4BF0">
        <w:rPr>
          <w:rFonts w:cs="Arial"/>
          <w:szCs w:val="22"/>
          <w:u w:val="single"/>
          <w:lang w:val="en-US"/>
        </w:rPr>
        <w:t xml:space="preserve"> </w:t>
      </w:r>
      <w:r w:rsidRPr="00CA4BF0">
        <w:rPr>
          <w:rFonts w:cs="Arial"/>
          <w:szCs w:val="22"/>
          <w:u w:val="single"/>
        </w:rPr>
        <w:t>framework</w:t>
      </w:r>
    </w:p>
    <w:p w:rsidR="00EE1CD3" w:rsidRPr="00CA4BF0" w:rsidRDefault="00FD011E" w:rsidP="00FD011E">
      <w:pPr>
        <w:spacing w:after="120" w:line="276" w:lineRule="auto"/>
        <w:jc w:val="both"/>
        <w:rPr>
          <w:rFonts w:cs="Arial"/>
          <w:szCs w:val="22"/>
        </w:rPr>
      </w:pPr>
      <w:r w:rsidRPr="00CA4BF0">
        <w:rPr>
          <w:rFonts w:cs="Arial"/>
          <w:szCs w:val="22"/>
        </w:rPr>
        <w:t xml:space="preserve">The </w:t>
      </w:r>
      <w:r w:rsidR="0011419C" w:rsidRPr="00CA4BF0">
        <w:rPr>
          <w:rFonts w:cs="Arial"/>
          <w:szCs w:val="22"/>
        </w:rPr>
        <w:t xml:space="preserve">Desired State of Conservation for removal </w:t>
      </w:r>
      <w:r w:rsidR="007B026B" w:rsidRPr="00CA4BF0">
        <w:rPr>
          <w:rFonts w:cs="Arial"/>
          <w:szCs w:val="22"/>
        </w:rPr>
        <w:t xml:space="preserve">(DSOCR) </w:t>
      </w:r>
      <w:r w:rsidR="0011419C" w:rsidRPr="00CA4BF0">
        <w:rPr>
          <w:rFonts w:cs="Arial"/>
          <w:szCs w:val="22"/>
        </w:rPr>
        <w:t xml:space="preserve">is </w:t>
      </w:r>
      <w:r w:rsidR="00850106" w:rsidRPr="00CA4BF0">
        <w:rPr>
          <w:rFonts w:cs="Arial"/>
          <w:szCs w:val="22"/>
        </w:rPr>
        <w:t xml:space="preserve">assessed </w:t>
      </w:r>
      <w:r w:rsidR="00EE1CD3" w:rsidRPr="00CA4BF0">
        <w:rPr>
          <w:rFonts w:cs="Arial"/>
          <w:szCs w:val="22"/>
        </w:rPr>
        <w:t xml:space="preserve">through </w:t>
      </w:r>
      <w:r w:rsidR="0028262F" w:rsidRPr="00CA4BF0">
        <w:rPr>
          <w:rFonts w:cs="Arial"/>
          <w:szCs w:val="22"/>
        </w:rPr>
        <w:t>a set of</w:t>
      </w:r>
      <w:r w:rsidR="00742FCB" w:rsidRPr="00CA4BF0">
        <w:rPr>
          <w:rFonts w:cs="Arial"/>
          <w:szCs w:val="22"/>
        </w:rPr>
        <w:t xml:space="preserve"> </w:t>
      </w:r>
      <w:r w:rsidR="00EE1CD3" w:rsidRPr="00CA4BF0">
        <w:rPr>
          <w:rFonts w:cs="Arial"/>
          <w:szCs w:val="22"/>
        </w:rPr>
        <w:t xml:space="preserve">indicators which are developed on the basis of </w:t>
      </w:r>
      <w:r w:rsidR="00196701" w:rsidRPr="00CA4BF0">
        <w:rPr>
          <w:rFonts w:cs="Arial"/>
          <w:szCs w:val="22"/>
        </w:rPr>
        <w:t xml:space="preserve">a review of </w:t>
      </w:r>
      <w:r w:rsidR="00EE1CD3" w:rsidRPr="00CA4BF0">
        <w:rPr>
          <w:rFonts w:cs="Arial"/>
          <w:szCs w:val="22"/>
        </w:rPr>
        <w:t>the Statement of Outstanding Universal Value</w:t>
      </w:r>
      <w:r w:rsidR="00196701" w:rsidRPr="00CA4BF0">
        <w:rPr>
          <w:rFonts w:cs="Arial"/>
          <w:szCs w:val="22"/>
        </w:rPr>
        <w:t>, the Corrective Measures and the overall state of conservation of the property</w:t>
      </w:r>
      <w:r w:rsidR="00EE1CD3" w:rsidRPr="00CA4BF0">
        <w:rPr>
          <w:rFonts w:cs="Arial"/>
          <w:szCs w:val="22"/>
        </w:rPr>
        <w:t xml:space="preserve">. The indicators </w:t>
      </w:r>
      <w:r w:rsidR="00196701" w:rsidRPr="00CA4BF0">
        <w:rPr>
          <w:rFonts w:cs="Arial"/>
          <w:szCs w:val="22"/>
        </w:rPr>
        <w:t xml:space="preserve">should </w:t>
      </w:r>
      <w:r w:rsidR="00EE1CD3" w:rsidRPr="00CA4BF0">
        <w:rPr>
          <w:rFonts w:cs="Arial"/>
          <w:szCs w:val="22"/>
        </w:rPr>
        <w:t>provide an effective and transparent way of evaluating when a property has reached the Desired State of Conservation for removal from the List of World Heritage in Danger.</w:t>
      </w:r>
    </w:p>
    <w:p w:rsidR="004469E0" w:rsidRPr="00CA4BF0" w:rsidRDefault="00237C16" w:rsidP="00196701">
      <w:pPr>
        <w:spacing w:after="120" w:line="276" w:lineRule="auto"/>
        <w:jc w:val="both"/>
        <w:rPr>
          <w:rFonts w:cs="Arial"/>
          <w:szCs w:val="22"/>
        </w:rPr>
      </w:pPr>
      <w:r w:rsidRPr="00CA4BF0">
        <w:rPr>
          <w:rFonts w:cs="Arial"/>
          <w:szCs w:val="22"/>
        </w:rPr>
        <w:t>The four key elements of a Desired State of Conservation for removal framework are described below:</w:t>
      </w:r>
    </w:p>
    <w:p w:rsidR="00237C16" w:rsidRPr="00CA4BF0" w:rsidRDefault="0028262F" w:rsidP="00CF1FDF">
      <w:pPr>
        <w:pStyle w:val="ListParagraph"/>
        <w:numPr>
          <w:ilvl w:val="0"/>
          <w:numId w:val="11"/>
        </w:numPr>
        <w:spacing w:after="120" w:line="276" w:lineRule="auto"/>
        <w:ind w:left="714" w:hanging="357"/>
        <w:jc w:val="both"/>
        <w:rPr>
          <w:rFonts w:cs="Arial"/>
        </w:rPr>
      </w:pPr>
      <w:r w:rsidRPr="00CA4BF0">
        <w:rPr>
          <w:rFonts w:cs="Arial"/>
          <w:b/>
        </w:rPr>
        <w:t>I</w:t>
      </w:r>
      <w:r w:rsidR="00237C16" w:rsidRPr="00CA4BF0">
        <w:rPr>
          <w:rFonts w:cs="Arial"/>
          <w:b/>
        </w:rPr>
        <w:t>ndicators to monitor Outstanding Universal Value</w:t>
      </w:r>
      <w:r w:rsidR="003E34D5" w:rsidRPr="00CA4BF0">
        <w:rPr>
          <w:rFonts w:cs="Arial"/>
        </w:rPr>
        <w:t xml:space="preserve">, </w:t>
      </w:r>
      <w:r w:rsidR="00237C16" w:rsidRPr="00CA4BF0">
        <w:rPr>
          <w:rFonts w:cs="Arial"/>
        </w:rPr>
        <w:t xml:space="preserve">including for attributes, integrity (for natural </w:t>
      </w:r>
      <w:r w:rsidR="00AC4D4F" w:rsidRPr="00CA4BF0">
        <w:rPr>
          <w:rFonts w:cs="Arial"/>
        </w:rPr>
        <w:t xml:space="preserve">and cultural </w:t>
      </w:r>
      <w:r w:rsidR="00237C16" w:rsidRPr="00CA4BF0">
        <w:rPr>
          <w:rFonts w:cs="Arial"/>
        </w:rPr>
        <w:t>properties</w:t>
      </w:r>
      <w:r w:rsidR="00701E80" w:rsidRPr="00CA4BF0">
        <w:rPr>
          <w:rStyle w:val="FootnoteReference"/>
          <w:rFonts w:cs="Arial"/>
        </w:rPr>
        <w:footnoteReference w:id="2"/>
      </w:r>
      <w:r w:rsidR="00237C16" w:rsidRPr="00CA4BF0">
        <w:rPr>
          <w:rFonts w:cs="Arial"/>
        </w:rPr>
        <w:t>), authenticity (for cultural properties</w:t>
      </w:r>
      <w:r w:rsidR="00AC4D4F" w:rsidRPr="00CA4BF0">
        <w:rPr>
          <w:rFonts w:cs="Arial"/>
        </w:rPr>
        <w:t xml:space="preserve"> only</w:t>
      </w:r>
      <w:r w:rsidR="00237C16" w:rsidRPr="00CA4BF0">
        <w:rPr>
          <w:rFonts w:cs="Arial"/>
        </w:rPr>
        <w:t xml:space="preserve">), and protection and management. </w:t>
      </w:r>
      <w:r w:rsidR="006464A3" w:rsidRPr="00CA4BF0">
        <w:rPr>
          <w:rFonts w:cs="Arial"/>
        </w:rPr>
        <w:t xml:space="preserve">These indicators should measure the restoration of the </w:t>
      </w:r>
      <w:r w:rsidR="00644D93" w:rsidRPr="00CA4BF0">
        <w:rPr>
          <w:rFonts w:cs="Arial"/>
        </w:rPr>
        <w:t xml:space="preserve">attributes that convey the </w:t>
      </w:r>
      <w:r w:rsidR="006464A3" w:rsidRPr="00CA4BF0">
        <w:rPr>
          <w:rFonts w:cs="Arial"/>
        </w:rPr>
        <w:t xml:space="preserve">property’s Outstanding Universal Value and relate to the Corrective Measures established by the Committee. </w:t>
      </w:r>
      <w:r w:rsidRPr="00CA4BF0">
        <w:rPr>
          <w:rFonts w:cs="Arial"/>
        </w:rPr>
        <w:t xml:space="preserve">In cases where a </w:t>
      </w:r>
      <w:r w:rsidR="00951258" w:rsidRPr="00CA4BF0">
        <w:rPr>
          <w:rFonts w:cs="Arial"/>
        </w:rPr>
        <w:t>property</w:t>
      </w:r>
      <w:r w:rsidRPr="00CA4BF0">
        <w:rPr>
          <w:rFonts w:cs="Arial"/>
        </w:rPr>
        <w:t xml:space="preserve">’s </w:t>
      </w:r>
      <w:r w:rsidR="004B67CC" w:rsidRPr="00CA4BF0">
        <w:rPr>
          <w:rFonts w:cs="Arial"/>
        </w:rPr>
        <w:t>attributes</w:t>
      </w:r>
      <w:r w:rsidRPr="00CA4BF0">
        <w:rPr>
          <w:rFonts w:cs="Arial"/>
        </w:rPr>
        <w:t xml:space="preserve"> are degraded, indicators</w:t>
      </w:r>
      <w:r w:rsidR="00A42BA4" w:rsidRPr="00CA4BF0">
        <w:rPr>
          <w:rFonts w:cs="Arial"/>
        </w:rPr>
        <w:t xml:space="preserve"> should ascertain that </w:t>
      </w:r>
      <w:r w:rsidR="00742FCB" w:rsidRPr="00CA4BF0">
        <w:rPr>
          <w:rFonts w:cs="Arial"/>
        </w:rPr>
        <w:t>the</w:t>
      </w:r>
      <w:r w:rsidR="00A42BA4" w:rsidRPr="00CA4BF0">
        <w:rPr>
          <w:rFonts w:cs="Arial"/>
        </w:rPr>
        <w:t xml:space="preserve"> restoration </w:t>
      </w:r>
      <w:r w:rsidR="00742FCB" w:rsidRPr="00CA4BF0">
        <w:rPr>
          <w:rFonts w:cs="Arial"/>
        </w:rPr>
        <w:t xml:space="preserve">of attributes </w:t>
      </w:r>
      <w:r w:rsidR="00A42BA4" w:rsidRPr="00CA4BF0">
        <w:rPr>
          <w:rFonts w:cs="Arial"/>
        </w:rPr>
        <w:t>is well underway at the time of removal from the List in Danger, but do not need to ascertain full recovery</w:t>
      </w:r>
      <w:r w:rsidR="00515E5D" w:rsidRPr="00CA4BF0">
        <w:rPr>
          <w:rFonts w:cs="Arial"/>
        </w:rPr>
        <w:t xml:space="preserve">. </w:t>
      </w:r>
      <w:r w:rsidR="00515E5D" w:rsidRPr="00CA4BF0">
        <w:rPr>
          <w:rFonts w:cs="Arial"/>
          <w:szCs w:val="22"/>
        </w:rPr>
        <w:t>Indicators should ideally relate to existing monitoring systems.</w:t>
      </w:r>
      <w:r w:rsidR="007B026B" w:rsidRPr="00CA4BF0">
        <w:rPr>
          <w:rFonts w:cs="Arial"/>
        </w:rPr>
        <w:t xml:space="preserve"> </w:t>
      </w:r>
    </w:p>
    <w:p w:rsidR="00A2128E" w:rsidRPr="00CA4BF0" w:rsidRDefault="00237C16" w:rsidP="00A2128E">
      <w:pPr>
        <w:pStyle w:val="ListParagraph"/>
        <w:numPr>
          <w:ilvl w:val="0"/>
          <w:numId w:val="11"/>
        </w:numPr>
        <w:spacing w:after="120" w:line="276" w:lineRule="auto"/>
        <w:ind w:left="714" w:hanging="357"/>
        <w:jc w:val="both"/>
        <w:rPr>
          <w:rFonts w:cs="Arial"/>
        </w:rPr>
      </w:pPr>
      <w:r w:rsidRPr="00CA4BF0">
        <w:rPr>
          <w:rFonts w:cs="Arial"/>
          <w:b/>
        </w:rPr>
        <w:t>A rationale for the indicators selected</w:t>
      </w:r>
      <w:r w:rsidR="00A2128E" w:rsidRPr="00CA4BF0">
        <w:rPr>
          <w:rFonts w:cs="Arial"/>
        </w:rPr>
        <w:t>. For natural properties,</w:t>
      </w:r>
      <w:r w:rsidRPr="00CA4BF0">
        <w:rPr>
          <w:rFonts w:cs="Arial"/>
        </w:rPr>
        <w:t xml:space="preserve"> forest cover is a good indicator for a forest property inscribed under criteria (ix) and/or (x) because it is fundamental to maintaining biodiversity;</w:t>
      </w:r>
      <w:r w:rsidR="003E4428" w:rsidRPr="00CA4BF0">
        <w:rPr>
          <w:rFonts w:cs="Arial"/>
        </w:rPr>
        <w:t xml:space="preserve"> for cultural properties rate of conservation of the </w:t>
      </w:r>
      <w:r w:rsidR="003E4428" w:rsidRPr="00CA4BF0">
        <w:rPr>
          <w:rFonts w:cs="Arial"/>
        </w:rPr>
        <w:lastRenderedPageBreak/>
        <w:t xml:space="preserve">built fabric is an appropriate indicator for </w:t>
      </w:r>
      <w:r w:rsidR="002D640C" w:rsidRPr="00CA4BF0">
        <w:rPr>
          <w:rFonts w:cs="Arial"/>
        </w:rPr>
        <w:t>properties under criteria (</w:t>
      </w:r>
      <w:proofErr w:type="gramStart"/>
      <w:r w:rsidR="002D640C" w:rsidRPr="00CA4BF0">
        <w:rPr>
          <w:rFonts w:cs="Arial"/>
        </w:rPr>
        <w:t>iv</w:t>
      </w:r>
      <w:proofErr w:type="gramEnd"/>
      <w:r w:rsidR="002D640C" w:rsidRPr="00CA4BF0">
        <w:rPr>
          <w:rFonts w:cs="Arial"/>
        </w:rPr>
        <w:t>) that sustain the value of buildings or architectural ensembles.</w:t>
      </w:r>
    </w:p>
    <w:p w:rsidR="00A2128E" w:rsidRPr="00CA4BF0" w:rsidRDefault="00237C16" w:rsidP="007B026B">
      <w:pPr>
        <w:pStyle w:val="ListParagraph"/>
        <w:numPr>
          <w:ilvl w:val="0"/>
          <w:numId w:val="26"/>
        </w:numPr>
        <w:spacing w:before="120" w:after="120"/>
        <w:ind w:left="709" w:hanging="283"/>
        <w:jc w:val="both"/>
        <w:rPr>
          <w:rFonts w:cs="Arial"/>
          <w:szCs w:val="22"/>
        </w:rPr>
      </w:pPr>
      <w:r w:rsidRPr="00CA4BF0">
        <w:rPr>
          <w:rFonts w:cs="Arial"/>
          <w:b/>
        </w:rPr>
        <w:t xml:space="preserve">A method of verification for each indicator, </w:t>
      </w:r>
      <w:r w:rsidRPr="00CA4BF0">
        <w:rPr>
          <w:rFonts w:cs="Arial"/>
        </w:rPr>
        <w:t xml:space="preserve">for example </w:t>
      </w:r>
      <w:r w:rsidR="00A2128E" w:rsidRPr="00CA4BF0">
        <w:rPr>
          <w:rFonts w:cs="Arial"/>
        </w:rPr>
        <w:t xml:space="preserve">for natural properties </w:t>
      </w:r>
      <w:r w:rsidRPr="00CA4BF0">
        <w:rPr>
          <w:rFonts w:cs="Arial"/>
        </w:rPr>
        <w:t>through surveys of the property’s attributes (e.g. wildlife populations, habitat extent and condition), or protection and management measures (e.g. regular patrol visits, adoption of laws or policies); and</w:t>
      </w:r>
      <w:r w:rsidR="00AC4D4F" w:rsidRPr="00CA4BF0">
        <w:rPr>
          <w:rFonts w:cs="Arial"/>
        </w:rPr>
        <w:t xml:space="preserve"> </w:t>
      </w:r>
      <w:r w:rsidR="00A2128E" w:rsidRPr="00CA4BF0">
        <w:rPr>
          <w:rFonts w:cs="Arial"/>
        </w:rPr>
        <w:t xml:space="preserve">for cultural properties </w:t>
      </w:r>
      <w:r w:rsidR="002D640C" w:rsidRPr="00CA4BF0">
        <w:rPr>
          <w:rFonts w:cs="Arial"/>
        </w:rPr>
        <w:t>condition assessments and monitoring to verify the state of conservation of the built fabric, the development and implementation of regulatory frameworks to protect the setting, among others.</w:t>
      </w:r>
      <w:r w:rsidR="00515E5D" w:rsidRPr="00CA4BF0">
        <w:rPr>
          <w:rFonts w:cs="Arial"/>
          <w:szCs w:val="22"/>
        </w:rPr>
        <w:t xml:space="preserve"> Methods of verification should be feasible and should ideally be based on existing monitoring systems in order to significantly reduce the cost of measuring indicators.</w:t>
      </w:r>
    </w:p>
    <w:p w:rsidR="00A2128E" w:rsidRPr="00CA4BF0" w:rsidRDefault="00237C16" w:rsidP="007B026B">
      <w:pPr>
        <w:pStyle w:val="ListParagraph"/>
        <w:numPr>
          <w:ilvl w:val="0"/>
          <w:numId w:val="26"/>
        </w:numPr>
        <w:spacing w:after="120" w:line="276" w:lineRule="auto"/>
        <w:ind w:left="714" w:hanging="357"/>
        <w:jc w:val="both"/>
        <w:rPr>
          <w:rFonts w:cs="Arial"/>
        </w:rPr>
      </w:pPr>
      <w:r w:rsidRPr="00CA4BF0">
        <w:rPr>
          <w:rFonts w:cs="Arial"/>
          <w:b/>
        </w:rPr>
        <w:t>A timeframe for the realisation of the DSOCR</w:t>
      </w:r>
      <w:r w:rsidRPr="00CA4BF0">
        <w:rPr>
          <w:rFonts w:cs="Arial"/>
        </w:rPr>
        <w:t xml:space="preserve">, which should be realistic and allow sufficient time to implement the Corrective Measures </w:t>
      </w:r>
      <w:r w:rsidR="00742FCB" w:rsidRPr="00CA4BF0">
        <w:rPr>
          <w:rFonts w:cs="Arial"/>
          <w:szCs w:val="22"/>
        </w:rPr>
        <w:t>and other conservation actions as necessary,</w:t>
      </w:r>
      <w:r w:rsidR="00742FCB" w:rsidRPr="00CA4BF0">
        <w:rPr>
          <w:rFonts w:cs="Arial"/>
        </w:rPr>
        <w:t xml:space="preserve"> </w:t>
      </w:r>
      <w:r w:rsidR="00AD63C2" w:rsidRPr="00CA4BF0">
        <w:rPr>
          <w:rFonts w:cs="Arial"/>
        </w:rPr>
        <w:t xml:space="preserve">to </w:t>
      </w:r>
      <w:r w:rsidRPr="00CA4BF0">
        <w:rPr>
          <w:rFonts w:cs="Arial"/>
        </w:rPr>
        <w:t xml:space="preserve">carry out adequate monitoring </w:t>
      </w:r>
      <w:r w:rsidR="006464A3" w:rsidRPr="00CA4BF0">
        <w:rPr>
          <w:rFonts w:cs="Arial"/>
        </w:rPr>
        <w:t>in order to determine whether the</w:t>
      </w:r>
      <w:r w:rsidRPr="00CA4BF0">
        <w:rPr>
          <w:rFonts w:cs="Arial"/>
        </w:rPr>
        <w:t xml:space="preserve"> </w:t>
      </w:r>
      <w:r w:rsidR="00A2128E" w:rsidRPr="00CA4BF0">
        <w:rPr>
          <w:rFonts w:cs="Arial"/>
        </w:rPr>
        <w:t>DSOCR</w:t>
      </w:r>
      <w:r w:rsidR="0051095B" w:rsidRPr="00CA4BF0">
        <w:rPr>
          <w:rFonts w:cs="Arial"/>
        </w:rPr>
        <w:t xml:space="preserve"> </w:t>
      </w:r>
      <w:r w:rsidRPr="00CA4BF0">
        <w:rPr>
          <w:rFonts w:cs="Arial"/>
        </w:rPr>
        <w:t>indicators</w:t>
      </w:r>
      <w:r w:rsidR="006464A3" w:rsidRPr="00CA4BF0">
        <w:rPr>
          <w:rFonts w:cs="Arial"/>
        </w:rPr>
        <w:t xml:space="preserve"> are met</w:t>
      </w:r>
      <w:r w:rsidR="0051095B" w:rsidRPr="00CA4BF0">
        <w:rPr>
          <w:rFonts w:cs="Arial"/>
        </w:rPr>
        <w:t xml:space="preserve">, </w:t>
      </w:r>
      <w:r w:rsidR="0051095B" w:rsidRPr="00CA4BF0">
        <w:rPr>
          <w:rFonts w:cs="Arial"/>
          <w:szCs w:val="22"/>
        </w:rPr>
        <w:t xml:space="preserve">and to enable recovery of any </w:t>
      </w:r>
      <w:r w:rsidR="0093347F" w:rsidRPr="00CA4BF0">
        <w:rPr>
          <w:rFonts w:cs="Arial"/>
          <w:szCs w:val="22"/>
        </w:rPr>
        <w:t xml:space="preserve">deteriorated </w:t>
      </w:r>
      <w:r w:rsidR="0051095B" w:rsidRPr="00CA4BF0">
        <w:rPr>
          <w:rFonts w:cs="Arial"/>
          <w:szCs w:val="22"/>
        </w:rPr>
        <w:t>attributes.</w:t>
      </w:r>
      <w:r w:rsidR="006464A3" w:rsidRPr="00CA4BF0">
        <w:rPr>
          <w:rFonts w:cs="Arial"/>
        </w:rPr>
        <w:t xml:space="preserve"> </w:t>
      </w:r>
      <w:r w:rsidR="004B67CC" w:rsidRPr="00CA4BF0">
        <w:rPr>
          <w:rFonts w:cs="Arial"/>
        </w:rPr>
        <w:t>In</w:t>
      </w:r>
      <w:r w:rsidR="006464A3" w:rsidRPr="00CA4BF0">
        <w:rPr>
          <w:rFonts w:cs="Arial"/>
        </w:rPr>
        <w:t xml:space="preserve"> cases where </w:t>
      </w:r>
      <w:r w:rsidR="004B67CC" w:rsidRPr="00CA4BF0">
        <w:rPr>
          <w:rFonts w:cs="Arial"/>
        </w:rPr>
        <w:t>attributes</w:t>
      </w:r>
      <w:r w:rsidR="006464A3" w:rsidRPr="00CA4BF0">
        <w:rPr>
          <w:rFonts w:cs="Arial"/>
        </w:rPr>
        <w:t xml:space="preserve"> are degraded it may take time to restore these and therefore the timeframe for the realisation of the </w:t>
      </w:r>
      <w:r w:rsidR="00A2128E" w:rsidRPr="00CA4BF0">
        <w:rPr>
          <w:rFonts w:cs="Arial"/>
        </w:rPr>
        <w:t>DSOCR</w:t>
      </w:r>
      <w:r w:rsidR="006464A3" w:rsidRPr="00CA4BF0">
        <w:rPr>
          <w:rFonts w:cs="Arial"/>
        </w:rPr>
        <w:t xml:space="preserve"> will be longer than that for the implementation of the Corrective Measures.  </w:t>
      </w:r>
    </w:p>
    <w:p w:rsidR="00951258" w:rsidRPr="00CA4BF0" w:rsidRDefault="006464A3" w:rsidP="00951258">
      <w:pPr>
        <w:pStyle w:val="ListParagraph"/>
        <w:spacing w:after="120" w:line="276" w:lineRule="auto"/>
        <w:ind w:left="714"/>
        <w:jc w:val="both"/>
        <w:rPr>
          <w:rFonts w:cs="Arial"/>
        </w:rPr>
      </w:pPr>
      <w:r w:rsidRPr="00CA4BF0">
        <w:rPr>
          <w:rFonts w:cs="Arial"/>
        </w:rPr>
        <w:t xml:space="preserve">For example, </w:t>
      </w:r>
      <w:r w:rsidR="005D5A08" w:rsidRPr="00CA4BF0">
        <w:rPr>
          <w:rFonts w:cs="Arial"/>
        </w:rPr>
        <w:t xml:space="preserve">for natural properties </w:t>
      </w:r>
      <w:r w:rsidRPr="00CA4BF0">
        <w:rPr>
          <w:rFonts w:cs="Arial"/>
        </w:rPr>
        <w:t xml:space="preserve">if populations of species are </w:t>
      </w:r>
      <w:r w:rsidR="004B67CC" w:rsidRPr="00CA4BF0">
        <w:rPr>
          <w:rFonts w:cs="Arial"/>
        </w:rPr>
        <w:t>damaged</w:t>
      </w:r>
      <w:r w:rsidRPr="00CA4BF0">
        <w:rPr>
          <w:rFonts w:cs="Arial"/>
        </w:rPr>
        <w:t xml:space="preserve"> by poaching, once the poaching is brought under control through the Corrective Measures it will take time for these populations to be well on their way to recovering</w:t>
      </w:r>
      <w:r w:rsidR="004B67CC" w:rsidRPr="00CA4BF0">
        <w:rPr>
          <w:rFonts w:cs="Arial"/>
        </w:rPr>
        <w:t xml:space="preserve"> and to enable a site’s removal from the List in Danger</w:t>
      </w:r>
      <w:r w:rsidRPr="00CA4BF0">
        <w:rPr>
          <w:rFonts w:cs="Arial"/>
        </w:rPr>
        <w:t xml:space="preserve">. </w:t>
      </w:r>
      <w:r w:rsidR="002D640C" w:rsidRPr="00CA4BF0">
        <w:rPr>
          <w:rFonts w:cs="Arial"/>
        </w:rPr>
        <w:t>In the case of cultural properties, where the decay of materials has compromised the integrity of the property, and its ability to convey its Outstanding Universal Value, these conditions will require sustained actions to reverse, including investments in conservation interventions, and will need subsequent maintenance actions to ensure the long-term preservation of the property.</w:t>
      </w:r>
    </w:p>
    <w:p w:rsidR="00237C16" w:rsidRPr="00CA4BF0" w:rsidRDefault="00237C16" w:rsidP="004B67CC">
      <w:pPr>
        <w:spacing w:before="240" w:after="240" w:line="276" w:lineRule="auto"/>
        <w:jc w:val="both"/>
        <w:rPr>
          <w:rFonts w:cs="Arial"/>
          <w:szCs w:val="22"/>
          <w:u w:val="single"/>
        </w:rPr>
      </w:pPr>
      <w:r w:rsidRPr="00CA4BF0">
        <w:rPr>
          <w:rFonts w:cs="Arial"/>
          <w:szCs w:val="22"/>
          <w:u w:val="single"/>
        </w:rPr>
        <w:t xml:space="preserve">Preparing the </w:t>
      </w:r>
      <w:r w:rsidR="00A2128E" w:rsidRPr="00CA4BF0">
        <w:rPr>
          <w:rFonts w:cs="Arial"/>
          <w:szCs w:val="22"/>
          <w:u w:val="single"/>
          <w:lang w:val="en-US"/>
        </w:rPr>
        <w:t>DSOCR</w:t>
      </w:r>
      <w:r w:rsidRPr="00CA4BF0">
        <w:rPr>
          <w:rFonts w:cs="Arial"/>
          <w:szCs w:val="22"/>
          <w:u w:val="single"/>
          <w:lang w:val="en-US"/>
        </w:rPr>
        <w:t xml:space="preserve"> </w:t>
      </w:r>
      <w:r w:rsidRPr="00CA4BF0">
        <w:rPr>
          <w:rFonts w:cs="Arial"/>
          <w:szCs w:val="22"/>
          <w:u w:val="single"/>
        </w:rPr>
        <w:t>framework</w:t>
      </w:r>
    </w:p>
    <w:p w:rsidR="00237C16" w:rsidRPr="00CA4BF0" w:rsidRDefault="00237C16" w:rsidP="00237C16">
      <w:pPr>
        <w:spacing w:after="120" w:line="276" w:lineRule="auto"/>
        <w:jc w:val="both"/>
        <w:rPr>
          <w:rFonts w:cs="Arial"/>
          <w:szCs w:val="22"/>
          <w:lang w:val="en-US"/>
        </w:rPr>
      </w:pPr>
      <w:r w:rsidRPr="00CA4BF0">
        <w:rPr>
          <w:rFonts w:cs="Arial"/>
          <w:szCs w:val="22"/>
          <w:lang w:val="en-US"/>
        </w:rPr>
        <w:t>The draft DSOCR framework is prepared by the State Party, in collaboration with the site manager and other stakeholders, and is included in its annual state of conservation reports</w:t>
      </w:r>
      <w:r w:rsidR="00AC4D4F" w:rsidRPr="00CA4BF0">
        <w:rPr>
          <w:rFonts w:cs="Arial"/>
          <w:szCs w:val="22"/>
          <w:lang w:val="en-US"/>
        </w:rPr>
        <w:t>, which are submitted to the UNESCO World Heritage Centre</w:t>
      </w:r>
      <w:r w:rsidRPr="00CA4BF0">
        <w:rPr>
          <w:rFonts w:cs="Arial"/>
          <w:szCs w:val="22"/>
          <w:lang w:val="en-US"/>
        </w:rPr>
        <w:t>. Joint World Heritage Centre/Advisory Body reactive monitoring missions to properties</w:t>
      </w:r>
      <w:r w:rsidR="0093347F" w:rsidRPr="00CA4BF0">
        <w:rPr>
          <w:rFonts w:cs="Arial"/>
          <w:szCs w:val="22"/>
          <w:lang w:val="en-US"/>
        </w:rPr>
        <w:t xml:space="preserve"> on the List of World Heritage in Danger</w:t>
      </w:r>
      <w:r w:rsidRPr="00CA4BF0">
        <w:rPr>
          <w:rFonts w:cs="Arial"/>
          <w:szCs w:val="22"/>
          <w:lang w:val="en-US"/>
        </w:rPr>
        <w:t xml:space="preserve"> should assist States Parties and site managers in developing and finalizing </w:t>
      </w:r>
      <w:r w:rsidR="00AD63C2" w:rsidRPr="00CA4BF0">
        <w:rPr>
          <w:rFonts w:cs="Arial"/>
          <w:szCs w:val="22"/>
          <w:lang w:val="en-US"/>
        </w:rPr>
        <w:t>DSOCR frameworks</w:t>
      </w:r>
      <w:r w:rsidRPr="00CA4BF0">
        <w:rPr>
          <w:rFonts w:cs="Arial"/>
          <w:szCs w:val="22"/>
          <w:lang w:val="en-US"/>
        </w:rPr>
        <w:t xml:space="preserve">. </w:t>
      </w:r>
      <w:r w:rsidR="00DC42CA" w:rsidRPr="00CA4BF0">
        <w:rPr>
          <w:rFonts w:cs="Arial"/>
          <w:szCs w:val="22"/>
        </w:rPr>
        <w:t>Indicators should ideally relate to existing monitoring systems in order to significantly reduce the costs of monitoring the DSOCR framework.</w:t>
      </w:r>
      <w:r w:rsidR="00DC42CA" w:rsidRPr="00CA4BF0">
        <w:rPr>
          <w:rFonts w:cs="Arial"/>
        </w:rPr>
        <w:t xml:space="preserve"> </w:t>
      </w:r>
      <w:r w:rsidRPr="00CA4BF0">
        <w:rPr>
          <w:rFonts w:cs="Arial"/>
          <w:szCs w:val="22"/>
          <w:lang w:val="en-US"/>
        </w:rPr>
        <w:t xml:space="preserve">Additional advice on preparing and monitoring </w:t>
      </w:r>
      <w:r w:rsidR="00A2128E" w:rsidRPr="00CA4BF0">
        <w:rPr>
          <w:rFonts w:cs="Arial"/>
          <w:szCs w:val="22"/>
          <w:lang w:val="en-US"/>
        </w:rPr>
        <w:t>DSOCR</w:t>
      </w:r>
      <w:r w:rsidRPr="00CA4BF0">
        <w:rPr>
          <w:rFonts w:cs="Arial"/>
          <w:szCs w:val="22"/>
          <w:lang w:val="en-US"/>
        </w:rPr>
        <w:t xml:space="preserve"> can be sought from the Advisory Bodies and the World Heritage Centre. </w:t>
      </w:r>
    </w:p>
    <w:p w:rsidR="00237C16" w:rsidRPr="00CA4BF0" w:rsidRDefault="00237C16" w:rsidP="00237C16">
      <w:pPr>
        <w:spacing w:after="120" w:line="276" w:lineRule="auto"/>
        <w:jc w:val="both"/>
        <w:rPr>
          <w:rFonts w:cs="Arial"/>
          <w:szCs w:val="22"/>
          <w:lang w:val="en-US"/>
        </w:rPr>
      </w:pPr>
      <w:r w:rsidRPr="00CA4BF0">
        <w:rPr>
          <w:rFonts w:cs="Arial"/>
          <w:szCs w:val="22"/>
        </w:rPr>
        <w:t xml:space="preserve">Table 1 provides detailed guidance on </w:t>
      </w:r>
      <w:r w:rsidR="005D5A08" w:rsidRPr="00CA4BF0">
        <w:rPr>
          <w:rFonts w:cs="Arial"/>
          <w:szCs w:val="22"/>
        </w:rPr>
        <w:t xml:space="preserve">preparing a DSOCR framework, including </w:t>
      </w:r>
      <w:r w:rsidRPr="00CA4BF0">
        <w:rPr>
          <w:rFonts w:cs="Arial"/>
          <w:szCs w:val="22"/>
        </w:rPr>
        <w:t>indicators. Annex 3 provides a form which can be used by States Parties to prepare the DS</w:t>
      </w:r>
      <w:r w:rsidR="00AC4D4F" w:rsidRPr="00CA4BF0">
        <w:rPr>
          <w:rFonts w:cs="Arial"/>
          <w:szCs w:val="22"/>
        </w:rPr>
        <w:t>OC</w:t>
      </w:r>
      <w:r w:rsidRPr="00CA4BF0">
        <w:rPr>
          <w:rFonts w:cs="Arial"/>
          <w:szCs w:val="22"/>
        </w:rPr>
        <w:t xml:space="preserve">R framework, and examples of </w:t>
      </w:r>
      <w:r w:rsidR="00AD63C2" w:rsidRPr="00CA4BF0">
        <w:rPr>
          <w:rFonts w:cs="Arial"/>
          <w:szCs w:val="22"/>
        </w:rPr>
        <w:t>such</w:t>
      </w:r>
      <w:r w:rsidRPr="00CA4BF0">
        <w:rPr>
          <w:rFonts w:cs="Arial"/>
          <w:szCs w:val="22"/>
        </w:rPr>
        <w:t xml:space="preserve"> frameworks</w:t>
      </w:r>
      <w:r w:rsidR="0051095B" w:rsidRPr="00CA4BF0">
        <w:rPr>
          <w:rFonts w:cs="Arial"/>
          <w:szCs w:val="22"/>
        </w:rPr>
        <w:t xml:space="preserve"> for natural and cultural sites</w:t>
      </w:r>
      <w:r w:rsidRPr="00CA4BF0">
        <w:rPr>
          <w:rFonts w:cs="Arial"/>
          <w:szCs w:val="22"/>
        </w:rPr>
        <w:t xml:space="preserve"> are provided in Annexes 1 and 2</w:t>
      </w:r>
      <w:r w:rsidRPr="00CA4BF0">
        <w:rPr>
          <w:rFonts w:cs="Arial"/>
          <w:szCs w:val="22"/>
          <w:lang w:val="en-US"/>
        </w:rPr>
        <w:t>.</w:t>
      </w:r>
    </w:p>
    <w:p w:rsidR="00237C16" w:rsidRPr="00CA4BF0" w:rsidRDefault="00AD63C2" w:rsidP="004B67CC">
      <w:pPr>
        <w:spacing w:before="240" w:after="240" w:line="276" w:lineRule="auto"/>
        <w:jc w:val="both"/>
        <w:rPr>
          <w:rFonts w:cs="Arial"/>
          <w:szCs w:val="22"/>
          <w:u w:val="single"/>
          <w:lang w:val="en-US"/>
        </w:rPr>
      </w:pPr>
      <w:r w:rsidRPr="00CA4BF0">
        <w:rPr>
          <w:rFonts w:cs="Arial"/>
          <w:szCs w:val="22"/>
          <w:u w:val="single"/>
          <w:lang w:val="en-US"/>
        </w:rPr>
        <w:t xml:space="preserve">Adopting </w:t>
      </w:r>
      <w:r w:rsidR="00237C16" w:rsidRPr="00CA4BF0">
        <w:rPr>
          <w:rFonts w:cs="Arial"/>
          <w:szCs w:val="22"/>
          <w:u w:val="single"/>
          <w:lang w:val="en-US"/>
        </w:rPr>
        <w:t xml:space="preserve">the </w:t>
      </w:r>
      <w:r w:rsidR="00A2128E" w:rsidRPr="00CA4BF0">
        <w:rPr>
          <w:rFonts w:cs="Arial"/>
          <w:szCs w:val="22"/>
          <w:u w:val="single"/>
          <w:lang w:val="en-US"/>
        </w:rPr>
        <w:t>DSOCR</w:t>
      </w:r>
      <w:r w:rsidR="00237C16" w:rsidRPr="00CA4BF0">
        <w:rPr>
          <w:rFonts w:cs="Arial"/>
          <w:szCs w:val="22"/>
          <w:u w:val="single"/>
          <w:lang w:val="en-US"/>
        </w:rPr>
        <w:t xml:space="preserve"> framework</w:t>
      </w:r>
    </w:p>
    <w:p w:rsidR="00237C16" w:rsidRPr="00CA4BF0" w:rsidRDefault="00237C16" w:rsidP="00AD63C2">
      <w:pPr>
        <w:spacing w:after="240" w:line="276" w:lineRule="auto"/>
        <w:jc w:val="both"/>
        <w:rPr>
          <w:rFonts w:cs="Arial"/>
          <w:szCs w:val="22"/>
          <w:lang w:val="en-US"/>
        </w:rPr>
      </w:pPr>
      <w:r w:rsidRPr="00CA4BF0">
        <w:rPr>
          <w:rFonts w:cs="Arial"/>
          <w:szCs w:val="22"/>
          <w:lang w:val="en-US"/>
        </w:rPr>
        <w:t>Once completed, the DSOCR</w:t>
      </w:r>
      <w:r w:rsidR="00AD63C2" w:rsidRPr="00CA4BF0">
        <w:rPr>
          <w:rFonts w:cs="Arial"/>
          <w:szCs w:val="22"/>
          <w:lang w:val="en-US"/>
        </w:rPr>
        <w:t xml:space="preserve"> framework</w:t>
      </w:r>
      <w:r w:rsidRPr="00CA4BF0">
        <w:rPr>
          <w:rFonts w:cs="Arial"/>
          <w:szCs w:val="22"/>
          <w:lang w:val="en-US"/>
        </w:rPr>
        <w:t xml:space="preserve"> is submitted to the Advisory Bodies who recommend a version for approval by the World Heritage Committee, in close consultation with the State Party, the site manager and the World Heritage Centre.  The </w:t>
      </w:r>
      <w:r w:rsidR="00AC4D4F" w:rsidRPr="00CA4BF0">
        <w:rPr>
          <w:rFonts w:cs="Arial"/>
          <w:szCs w:val="22"/>
          <w:lang w:val="en-US"/>
        </w:rPr>
        <w:t xml:space="preserve">agreed </w:t>
      </w:r>
      <w:r w:rsidRPr="00CA4BF0">
        <w:rPr>
          <w:rFonts w:cs="Arial"/>
          <w:szCs w:val="22"/>
          <w:lang w:val="en-US"/>
        </w:rPr>
        <w:t xml:space="preserve">DSOCR is presented to the World Heritage Committee </w:t>
      </w:r>
      <w:r w:rsidR="00AC4D4F" w:rsidRPr="00CA4BF0">
        <w:rPr>
          <w:rFonts w:cs="Arial"/>
          <w:szCs w:val="22"/>
          <w:lang w:val="en-US"/>
        </w:rPr>
        <w:t>for adoption</w:t>
      </w:r>
      <w:r w:rsidRPr="00CA4BF0">
        <w:rPr>
          <w:rFonts w:cs="Arial"/>
          <w:szCs w:val="22"/>
          <w:lang w:val="en-US"/>
        </w:rPr>
        <w:t>.</w:t>
      </w:r>
    </w:p>
    <w:p w:rsidR="007B026B" w:rsidRPr="00CA4BF0" w:rsidRDefault="007B026B" w:rsidP="00AD63C2">
      <w:pPr>
        <w:spacing w:after="240" w:line="276" w:lineRule="auto"/>
        <w:jc w:val="both"/>
        <w:rPr>
          <w:rFonts w:cs="Arial"/>
          <w:szCs w:val="22"/>
          <w:lang w:val="en-US"/>
        </w:rPr>
      </w:pPr>
    </w:p>
    <w:p w:rsidR="000F5A87" w:rsidRPr="00CA4BF0" w:rsidRDefault="000F5A87" w:rsidP="0040364B">
      <w:pPr>
        <w:pBdr>
          <w:top w:val="single" w:sz="4" w:space="1" w:color="auto"/>
          <w:left w:val="single" w:sz="4" w:space="1" w:color="auto"/>
          <w:bottom w:val="single" w:sz="4" w:space="1" w:color="auto"/>
          <w:right w:val="single" w:sz="4" w:space="1" w:color="auto"/>
        </w:pBdr>
        <w:shd w:val="clear" w:color="auto" w:fill="FFFFFF"/>
        <w:autoSpaceDE w:val="0"/>
        <w:autoSpaceDN w:val="0"/>
        <w:spacing w:after="120" w:line="276" w:lineRule="auto"/>
        <w:jc w:val="both"/>
        <w:rPr>
          <w:rFonts w:cs="Arial"/>
          <w:b/>
          <w:i/>
          <w:sz w:val="20"/>
          <w:szCs w:val="20"/>
        </w:rPr>
      </w:pPr>
      <w:r w:rsidRPr="00CA4BF0">
        <w:rPr>
          <w:rFonts w:cs="Arial"/>
          <w:b/>
          <w:i/>
          <w:sz w:val="20"/>
          <w:szCs w:val="20"/>
        </w:rPr>
        <w:t xml:space="preserve">Box 2: Example DSOCR </w:t>
      </w:r>
      <w:r w:rsidR="006464A3" w:rsidRPr="00CA4BF0">
        <w:rPr>
          <w:rFonts w:cs="Arial"/>
          <w:b/>
          <w:i/>
          <w:sz w:val="20"/>
          <w:szCs w:val="20"/>
        </w:rPr>
        <w:t xml:space="preserve">Okapi </w:t>
      </w:r>
      <w:r w:rsidR="00C952F2" w:rsidRPr="00CA4BF0">
        <w:rPr>
          <w:rFonts w:cs="Arial"/>
          <w:b/>
          <w:i/>
          <w:sz w:val="20"/>
          <w:szCs w:val="20"/>
        </w:rPr>
        <w:t xml:space="preserve">Wildlife </w:t>
      </w:r>
      <w:r w:rsidR="005D5A08" w:rsidRPr="00CA4BF0">
        <w:rPr>
          <w:rFonts w:cs="Arial"/>
          <w:b/>
          <w:i/>
          <w:sz w:val="20"/>
          <w:szCs w:val="20"/>
        </w:rPr>
        <w:t>Reserve (</w:t>
      </w:r>
      <w:r w:rsidR="00A90562" w:rsidRPr="00CA4BF0">
        <w:rPr>
          <w:rFonts w:cs="Arial"/>
          <w:b/>
          <w:i/>
          <w:sz w:val="20"/>
          <w:szCs w:val="20"/>
        </w:rPr>
        <w:t>Democratic Republic of the Congo</w:t>
      </w:r>
      <w:r w:rsidR="005D5A08" w:rsidRPr="00CA4BF0">
        <w:rPr>
          <w:rFonts w:cs="Arial"/>
          <w:b/>
          <w:i/>
          <w:sz w:val="20"/>
          <w:szCs w:val="20"/>
        </w:rPr>
        <w:t xml:space="preserve">) </w:t>
      </w:r>
      <w:r w:rsidR="00C952F2" w:rsidRPr="00CA4BF0">
        <w:rPr>
          <w:rFonts w:cs="Arial"/>
          <w:i/>
          <w:sz w:val="20"/>
          <w:szCs w:val="20"/>
        </w:rPr>
        <w:t xml:space="preserve">(see Annex 1 for the full </w:t>
      </w:r>
      <w:r w:rsidR="00A2128E" w:rsidRPr="00CA4BF0">
        <w:rPr>
          <w:rFonts w:cs="Arial"/>
          <w:i/>
          <w:sz w:val="20"/>
          <w:szCs w:val="20"/>
        </w:rPr>
        <w:t>DSOCR</w:t>
      </w:r>
      <w:r w:rsidR="00C952F2" w:rsidRPr="00CA4BF0">
        <w:rPr>
          <w:rFonts w:cs="Arial"/>
          <w:i/>
          <w:sz w:val="20"/>
          <w:szCs w:val="20"/>
        </w:rPr>
        <w:t>)</w:t>
      </w:r>
      <w:r w:rsidR="00C952F2" w:rsidRPr="00CA4BF0">
        <w:rPr>
          <w:rFonts w:cs="Arial"/>
          <w:b/>
          <w:i/>
          <w:sz w:val="20"/>
          <w:szCs w:val="20"/>
        </w:rPr>
        <w:t xml:space="preserve"> </w:t>
      </w:r>
    </w:p>
    <w:p w:rsidR="0040364B" w:rsidRPr="00CA4BF0" w:rsidRDefault="000F5A87" w:rsidP="0040364B">
      <w:pPr>
        <w:pBdr>
          <w:top w:val="single" w:sz="4" w:space="1" w:color="auto"/>
          <w:left w:val="single" w:sz="4" w:space="1" w:color="auto"/>
          <w:bottom w:val="single" w:sz="4" w:space="1" w:color="auto"/>
          <w:right w:val="single" w:sz="4" w:space="1" w:color="auto"/>
        </w:pBdr>
        <w:shd w:val="clear" w:color="auto" w:fill="FFFFFF"/>
        <w:autoSpaceDE w:val="0"/>
        <w:autoSpaceDN w:val="0"/>
        <w:spacing w:after="120" w:line="276" w:lineRule="auto"/>
        <w:jc w:val="both"/>
        <w:rPr>
          <w:rFonts w:cs="Arial"/>
          <w:sz w:val="20"/>
          <w:szCs w:val="20"/>
        </w:rPr>
      </w:pPr>
      <w:r w:rsidRPr="00CA4BF0">
        <w:rPr>
          <w:rFonts w:cs="Arial"/>
          <w:sz w:val="20"/>
          <w:szCs w:val="20"/>
        </w:rPr>
        <w:t xml:space="preserve">The </w:t>
      </w:r>
      <w:r w:rsidR="00FD011E" w:rsidRPr="00CA4BF0">
        <w:rPr>
          <w:rFonts w:cs="Arial"/>
          <w:sz w:val="20"/>
          <w:szCs w:val="20"/>
        </w:rPr>
        <w:t xml:space="preserve">DSOCR </w:t>
      </w:r>
      <w:r w:rsidR="00AD63C2" w:rsidRPr="00CA4BF0">
        <w:rPr>
          <w:rFonts w:cs="Arial"/>
          <w:sz w:val="20"/>
          <w:szCs w:val="20"/>
        </w:rPr>
        <w:t xml:space="preserve">framework </w:t>
      </w:r>
      <w:r w:rsidR="00FD011E" w:rsidRPr="00CA4BF0">
        <w:rPr>
          <w:rFonts w:cs="Arial"/>
          <w:sz w:val="20"/>
          <w:szCs w:val="20"/>
        </w:rPr>
        <w:t xml:space="preserve">for </w:t>
      </w:r>
      <w:r w:rsidR="0051095B" w:rsidRPr="00CA4BF0">
        <w:rPr>
          <w:rFonts w:cs="Arial"/>
          <w:sz w:val="20"/>
          <w:szCs w:val="20"/>
        </w:rPr>
        <w:t xml:space="preserve">the </w:t>
      </w:r>
      <w:r w:rsidR="00C952F2" w:rsidRPr="00CA4BF0">
        <w:rPr>
          <w:rFonts w:cs="Arial"/>
          <w:sz w:val="20"/>
          <w:szCs w:val="20"/>
        </w:rPr>
        <w:t>Okapi Wildlife Reserve</w:t>
      </w:r>
      <w:r w:rsidR="0051095B" w:rsidRPr="00CA4BF0">
        <w:rPr>
          <w:rFonts w:cs="Arial"/>
          <w:sz w:val="20"/>
          <w:szCs w:val="20"/>
        </w:rPr>
        <w:t xml:space="preserve"> </w:t>
      </w:r>
      <w:r w:rsidR="00FD011E" w:rsidRPr="00CA4BF0">
        <w:rPr>
          <w:rFonts w:cs="Arial"/>
          <w:sz w:val="20"/>
          <w:szCs w:val="20"/>
        </w:rPr>
        <w:t xml:space="preserve">was developed following a </w:t>
      </w:r>
      <w:r w:rsidRPr="00CA4BF0">
        <w:rPr>
          <w:rFonts w:cs="Arial"/>
          <w:sz w:val="20"/>
          <w:szCs w:val="20"/>
        </w:rPr>
        <w:t xml:space="preserve">joint UNESCO/IUCN </w:t>
      </w:r>
      <w:r w:rsidR="00FD011E" w:rsidRPr="00CA4BF0">
        <w:rPr>
          <w:rFonts w:cs="Arial"/>
          <w:sz w:val="20"/>
          <w:szCs w:val="20"/>
        </w:rPr>
        <w:t>reactive monitoring mission to the property in 2009</w:t>
      </w:r>
      <w:r w:rsidR="0051095B" w:rsidRPr="00CA4BF0">
        <w:rPr>
          <w:rFonts w:cs="Arial"/>
          <w:sz w:val="20"/>
          <w:szCs w:val="20"/>
        </w:rPr>
        <w:t>,</w:t>
      </w:r>
      <w:r w:rsidR="0040364B" w:rsidRPr="00CA4BF0">
        <w:rPr>
          <w:rFonts w:cs="Arial"/>
          <w:sz w:val="20"/>
          <w:szCs w:val="20"/>
        </w:rPr>
        <w:t xml:space="preserve"> in cooperation with managers of the property and their partners</w:t>
      </w:r>
      <w:r w:rsidR="0051095B" w:rsidRPr="00CA4BF0">
        <w:rPr>
          <w:rFonts w:cs="Arial"/>
          <w:sz w:val="20"/>
          <w:szCs w:val="20"/>
        </w:rPr>
        <w:t xml:space="preserve">. It </w:t>
      </w:r>
      <w:r w:rsidR="0040364B" w:rsidRPr="00CA4BF0">
        <w:rPr>
          <w:rFonts w:cs="Arial"/>
          <w:sz w:val="20"/>
          <w:szCs w:val="20"/>
        </w:rPr>
        <w:t>consists of eight indicators measuring the restoration of the property’s attributes (biological values), integrity and management.</w:t>
      </w:r>
      <w:r w:rsidR="00FA07CF" w:rsidRPr="00CA4BF0">
        <w:rPr>
          <w:rFonts w:cs="Arial"/>
          <w:sz w:val="20"/>
          <w:szCs w:val="20"/>
        </w:rPr>
        <w:t xml:space="preserve"> </w:t>
      </w:r>
    </w:p>
    <w:p w:rsidR="0040364B" w:rsidRPr="00CA4BF0" w:rsidRDefault="0040364B" w:rsidP="00CF1FDF">
      <w:pPr>
        <w:pStyle w:val="ListParagraph"/>
        <w:numPr>
          <w:ilvl w:val="0"/>
          <w:numId w:val="13"/>
        </w:numPr>
        <w:pBdr>
          <w:top w:val="single" w:sz="4" w:space="1" w:color="auto"/>
          <w:left w:val="single" w:sz="4" w:space="1" w:color="auto"/>
          <w:bottom w:val="single" w:sz="4" w:space="1" w:color="auto"/>
          <w:right w:val="single" w:sz="4" w:space="1" w:color="auto"/>
        </w:pBdr>
        <w:spacing w:after="120" w:line="276" w:lineRule="auto"/>
        <w:ind w:left="357" w:hanging="357"/>
        <w:jc w:val="both"/>
        <w:rPr>
          <w:rFonts w:cs="Arial"/>
          <w:sz w:val="20"/>
          <w:szCs w:val="20"/>
        </w:rPr>
      </w:pPr>
      <w:r w:rsidRPr="00CA4BF0">
        <w:rPr>
          <w:rFonts w:cs="Arial"/>
          <w:b/>
          <w:sz w:val="20"/>
          <w:szCs w:val="20"/>
        </w:rPr>
        <w:t>3 attribute indicators</w:t>
      </w:r>
      <w:r w:rsidRPr="00CA4BF0">
        <w:rPr>
          <w:rFonts w:cs="Arial"/>
          <w:sz w:val="20"/>
          <w:szCs w:val="20"/>
        </w:rPr>
        <w:t xml:space="preserve"> (percentage of forest cover, adbundance indices for key species of fauna, edos are attended by fauna)</w:t>
      </w:r>
    </w:p>
    <w:p w:rsidR="0040364B" w:rsidRPr="00CA4BF0" w:rsidRDefault="0040364B" w:rsidP="00CF1FDF">
      <w:pPr>
        <w:pStyle w:val="ListParagraph"/>
        <w:numPr>
          <w:ilvl w:val="0"/>
          <w:numId w:val="13"/>
        </w:numPr>
        <w:pBdr>
          <w:top w:val="single" w:sz="4" w:space="1" w:color="auto"/>
          <w:left w:val="single" w:sz="4" w:space="1" w:color="auto"/>
          <w:bottom w:val="single" w:sz="4" w:space="1" w:color="auto"/>
          <w:right w:val="single" w:sz="4" w:space="1" w:color="auto"/>
        </w:pBdr>
        <w:spacing w:after="120" w:line="276" w:lineRule="auto"/>
        <w:ind w:left="357" w:hanging="357"/>
        <w:jc w:val="both"/>
        <w:rPr>
          <w:rFonts w:cs="Arial"/>
          <w:b/>
          <w:sz w:val="20"/>
          <w:szCs w:val="20"/>
        </w:rPr>
      </w:pPr>
      <w:r w:rsidRPr="00CA4BF0">
        <w:rPr>
          <w:rFonts w:cs="Arial"/>
          <w:b/>
          <w:sz w:val="20"/>
          <w:szCs w:val="20"/>
        </w:rPr>
        <w:t xml:space="preserve">3 integrity indicators </w:t>
      </w:r>
      <w:r w:rsidRPr="00CA4BF0">
        <w:rPr>
          <w:rFonts w:cs="Arial"/>
          <w:sz w:val="20"/>
          <w:szCs w:val="20"/>
        </w:rPr>
        <w:t>(status of resident population, indices of poaching, status of mining quarries)</w:t>
      </w:r>
    </w:p>
    <w:p w:rsidR="0040364B" w:rsidRPr="00CA4BF0" w:rsidRDefault="0040364B" w:rsidP="00CF1FDF">
      <w:pPr>
        <w:pStyle w:val="ListParagraph"/>
        <w:numPr>
          <w:ilvl w:val="0"/>
          <w:numId w:val="13"/>
        </w:numPr>
        <w:pBdr>
          <w:top w:val="single" w:sz="4" w:space="1" w:color="auto"/>
          <w:left w:val="single" w:sz="4" w:space="1" w:color="auto"/>
          <w:bottom w:val="single" w:sz="4" w:space="1" w:color="auto"/>
          <w:right w:val="single" w:sz="4" w:space="1" w:color="auto"/>
        </w:pBdr>
        <w:spacing w:after="120" w:line="276" w:lineRule="auto"/>
        <w:ind w:left="357" w:hanging="357"/>
        <w:jc w:val="both"/>
        <w:rPr>
          <w:rFonts w:cs="Arial"/>
          <w:b/>
          <w:sz w:val="20"/>
          <w:szCs w:val="20"/>
        </w:rPr>
      </w:pPr>
      <w:r w:rsidRPr="00CA4BF0">
        <w:rPr>
          <w:rFonts w:cs="Arial"/>
          <w:b/>
          <w:sz w:val="20"/>
          <w:szCs w:val="20"/>
        </w:rPr>
        <w:t xml:space="preserve">2 management indicators </w:t>
      </w:r>
      <w:r w:rsidRPr="00CA4BF0">
        <w:rPr>
          <w:rFonts w:cs="Arial"/>
          <w:sz w:val="20"/>
          <w:szCs w:val="20"/>
        </w:rPr>
        <w:t>(frequency and extent of patrols adoption, implementation of management plan)</w:t>
      </w:r>
    </w:p>
    <w:p w:rsidR="00FD011E" w:rsidRPr="00CA4BF0" w:rsidRDefault="00FD011E" w:rsidP="0040364B">
      <w:pPr>
        <w:pBdr>
          <w:top w:val="single" w:sz="4" w:space="1" w:color="auto"/>
          <w:left w:val="single" w:sz="4" w:space="1" w:color="auto"/>
          <w:bottom w:val="single" w:sz="4" w:space="1" w:color="auto"/>
          <w:right w:val="single" w:sz="4" w:space="1" w:color="auto"/>
        </w:pBdr>
        <w:spacing w:after="200" w:line="276" w:lineRule="auto"/>
        <w:contextualSpacing/>
        <w:jc w:val="both"/>
        <w:rPr>
          <w:rFonts w:cs="Arial"/>
          <w:sz w:val="20"/>
          <w:szCs w:val="20"/>
        </w:rPr>
      </w:pPr>
      <w:r w:rsidRPr="00CA4BF0">
        <w:rPr>
          <w:rFonts w:cs="Arial"/>
          <w:sz w:val="20"/>
          <w:szCs w:val="20"/>
        </w:rPr>
        <w:t xml:space="preserve">These indicators </w:t>
      </w:r>
      <w:r w:rsidR="006F54E2" w:rsidRPr="00CA4BF0">
        <w:rPr>
          <w:rFonts w:cs="Arial"/>
          <w:sz w:val="20"/>
          <w:szCs w:val="20"/>
        </w:rPr>
        <w:t>are supported by a rationale and method of verification, and</w:t>
      </w:r>
      <w:r w:rsidRPr="00CA4BF0">
        <w:rPr>
          <w:rFonts w:cs="Arial"/>
          <w:sz w:val="20"/>
          <w:szCs w:val="20"/>
        </w:rPr>
        <w:t xml:space="preserve"> </w:t>
      </w:r>
      <w:r w:rsidR="00C952F2" w:rsidRPr="00CA4BF0">
        <w:rPr>
          <w:rFonts w:cs="Arial"/>
          <w:sz w:val="20"/>
          <w:szCs w:val="20"/>
        </w:rPr>
        <w:t xml:space="preserve">are based on </w:t>
      </w:r>
      <w:r w:rsidR="00A90562" w:rsidRPr="00CA4BF0">
        <w:rPr>
          <w:rFonts w:cs="Arial"/>
          <w:sz w:val="20"/>
          <w:szCs w:val="20"/>
        </w:rPr>
        <w:t xml:space="preserve">the state of the attributes for which the property was inscribed, as documented in </w:t>
      </w:r>
      <w:r w:rsidR="0051095B" w:rsidRPr="00CA4BF0">
        <w:rPr>
          <w:rFonts w:cs="Arial"/>
          <w:sz w:val="20"/>
          <w:szCs w:val="20"/>
        </w:rPr>
        <w:t xml:space="preserve">its </w:t>
      </w:r>
      <w:r w:rsidR="00A90562" w:rsidRPr="00CA4BF0">
        <w:rPr>
          <w:rFonts w:cs="Arial"/>
          <w:sz w:val="20"/>
          <w:szCs w:val="20"/>
        </w:rPr>
        <w:t xml:space="preserve">Statement of Outstanding Universal Value. </w:t>
      </w:r>
      <w:r w:rsidR="0040364B" w:rsidRPr="00CA4BF0">
        <w:rPr>
          <w:rFonts w:cs="Arial"/>
          <w:sz w:val="20"/>
          <w:szCs w:val="20"/>
        </w:rPr>
        <w:t>A</w:t>
      </w:r>
      <w:r w:rsidR="00DC7A6D" w:rsidRPr="00CA4BF0">
        <w:rPr>
          <w:rFonts w:cs="Arial"/>
          <w:sz w:val="20"/>
          <w:szCs w:val="20"/>
        </w:rPr>
        <w:t xml:space="preserve"> timeframe of three</w:t>
      </w:r>
      <w:r w:rsidR="0040364B" w:rsidRPr="00CA4BF0">
        <w:rPr>
          <w:rFonts w:cs="Arial"/>
          <w:sz w:val="20"/>
          <w:szCs w:val="20"/>
        </w:rPr>
        <w:t xml:space="preserve"> years is proposed</w:t>
      </w:r>
      <w:r w:rsidR="00DC7A6D" w:rsidRPr="00CA4BF0">
        <w:rPr>
          <w:rFonts w:cs="Arial"/>
          <w:sz w:val="20"/>
          <w:szCs w:val="20"/>
        </w:rPr>
        <w:t>, as well as a survey at the end of this period</w:t>
      </w:r>
      <w:r w:rsidR="0040364B" w:rsidRPr="00CA4BF0">
        <w:rPr>
          <w:rFonts w:cs="Arial"/>
          <w:sz w:val="20"/>
          <w:szCs w:val="20"/>
        </w:rPr>
        <w:t xml:space="preserve"> in order to </w:t>
      </w:r>
      <w:r w:rsidR="0051095B" w:rsidRPr="00CA4BF0">
        <w:rPr>
          <w:rFonts w:cs="Arial"/>
          <w:sz w:val="20"/>
          <w:szCs w:val="20"/>
        </w:rPr>
        <w:t xml:space="preserve">monitor progress in meeting the </w:t>
      </w:r>
      <w:r w:rsidR="00A2128E" w:rsidRPr="00CA4BF0">
        <w:rPr>
          <w:rFonts w:cs="Arial"/>
          <w:sz w:val="20"/>
          <w:szCs w:val="20"/>
        </w:rPr>
        <w:t>DSOCR</w:t>
      </w:r>
      <w:r w:rsidR="00DC7A6D" w:rsidRPr="00CA4BF0">
        <w:rPr>
          <w:rFonts w:cs="Arial"/>
          <w:sz w:val="20"/>
          <w:szCs w:val="20"/>
        </w:rPr>
        <w:t xml:space="preserve"> indicators.</w:t>
      </w:r>
    </w:p>
    <w:p w:rsidR="007B026B" w:rsidRPr="00CA4BF0" w:rsidRDefault="007B026B" w:rsidP="0040364B">
      <w:pPr>
        <w:pBdr>
          <w:top w:val="single" w:sz="4" w:space="1" w:color="auto"/>
          <w:left w:val="single" w:sz="4" w:space="1" w:color="auto"/>
          <w:bottom w:val="single" w:sz="4" w:space="1" w:color="auto"/>
          <w:right w:val="single" w:sz="4" w:space="1" w:color="auto"/>
        </w:pBdr>
        <w:spacing w:after="200" w:line="276" w:lineRule="auto"/>
        <w:contextualSpacing/>
        <w:jc w:val="both"/>
        <w:rPr>
          <w:rFonts w:cs="Arial"/>
          <w:b/>
        </w:rPr>
      </w:pPr>
    </w:p>
    <w:p w:rsidR="005D5A08" w:rsidRPr="00CA4BF0" w:rsidRDefault="007561EA" w:rsidP="0051095B">
      <w:pPr>
        <w:spacing w:before="360" w:after="240"/>
        <w:ind w:left="357"/>
        <w:jc w:val="both"/>
        <w:rPr>
          <w:rFonts w:cs="Arial"/>
          <w:szCs w:val="22"/>
          <w:highlight w:val="yellow"/>
          <w:lang w:val="en-US"/>
        </w:rPr>
      </w:pPr>
      <w:r>
        <w:rPr>
          <w:rFonts w:cs="Arial"/>
          <w:noProof/>
          <w:szCs w:val="22"/>
          <w:lang w:val="fr-FR" w:eastAsia="fr-FR"/>
        </w:rPr>
        <w:pict>
          <v:shape id="Text Box 6" o:spid="_x0000_s1027" type="#_x0000_t202" style="position:absolute;left:0;text-align:left;margin-left:-2.7pt;margin-top:8.85pt;width:488.25pt;height:429.9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">
            <v:textbox>
              <w:txbxContent>
                <w:p w:rsidR="001A2345" w:rsidRPr="007B026B" w:rsidRDefault="001A2345" w:rsidP="005D5A08">
                  <w:pPr>
                    <w:shd w:val="clear" w:color="auto" w:fill="FFFFFF"/>
                    <w:autoSpaceDE w:val="0"/>
                    <w:autoSpaceDN w:val="0"/>
                    <w:spacing w:after="120" w:line="276" w:lineRule="auto"/>
                    <w:jc w:val="both"/>
                    <w:rPr>
                      <w:rFonts w:cs="Arial"/>
                      <w:b/>
                      <w:i/>
                      <w:color w:val="000000"/>
                      <w:sz w:val="20"/>
                      <w:szCs w:val="20"/>
                    </w:rPr>
                  </w:pPr>
                  <w:r w:rsidRPr="007B026B">
                    <w:rPr>
                      <w:rFonts w:cs="Arial"/>
                      <w:b/>
                      <w:i/>
                      <w:color w:val="000000"/>
                      <w:sz w:val="20"/>
                      <w:szCs w:val="20"/>
                    </w:rPr>
                    <w:t>B</w:t>
                  </w:r>
                  <w:r w:rsidR="007B026B">
                    <w:rPr>
                      <w:rFonts w:cs="Arial"/>
                      <w:b/>
                      <w:i/>
                      <w:color w:val="000000"/>
                      <w:sz w:val="20"/>
                      <w:szCs w:val="20"/>
                    </w:rPr>
                    <w:t>ox 3</w:t>
                  </w:r>
                  <w:r w:rsidRPr="007B026B">
                    <w:rPr>
                      <w:rFonts w:cs="Arial"/>
                      <w:b/>
                      <w:i/>
                      <w:color w:val="000000"/>
                      <w:sz w:val="20"/>
                      <w:szCs w:val="20"/>
                    </w:rPr>
                    <w:t xml:space="preserve">: Example DSOCR Chan Chan Archaeological Zone (Peru) </w:t>
                  </w:r>
                  <w:r w:rsidRPr="007B026B">
                    <w:rPr>
                      <w:rFonts w:cs="Arial"/>
                      <w:i/>
                      <w:color w:val="000000"/>
                      <w:sz w:val="20"/>
                      <w:szCs w:val="20"/>
                    </w:rPr>
                    <w:t>(see Annex 2 for the full DSOCR)</w:t>
                  </w:r>
                  <w:r w:rsidRPr="007B026B">
                    <w:rPr>
                      <w:rFonts w:cs="Arial"/>
                      <w:b/>
                      <w:i/>
                      <w:color w:val="000000"/>
                      <w:sz w:val="20"/>
                      <w:szCs w:val="20"/>
                    </w:rPr>
                    <w:t xml:space="preserve"> </w:t>
                  </w:r>
                </w:p>
                <w:p w:rsidR="001A2345" w:rsidRPr="007B026B" w:rsidRDefault="001A2345" w:rsidP="005D5A08">
                  <w:pPr>
                    <w:spacing w:line="276" w:lineRule="auto"/>
                    <w:jc w:val="both"/>
                    <w:rPr>
                      <w:rFonts w:cs="Arial"/>
                      <w:color w:val="000000"/>
                      <w:sz w:val="20"/>
                      <w:szCs w:val="20"/>
                    </w:rPr>
                  </w:pPr>
                  <w:r w:rsidRPr="007B026B">
                    <w:rPr>
                      <w:rFonts w:cs="Arial"/>
                      <w:color w:val="000000"/>
                      <w:sz w:val="20"/>
                      <w:szCs w:val="20"/>
                    </w:rPr>
                    <w:t>The DSOCR framework for the Chan Chan Archaeological Zone was developed following a joint UNESCO/IUCN reactive monitoring mission to the property in 2010, in cooperation with the site manager of the property, representatives from the authorities in charge of cultural heritage and ICOMOS.</w:t>
                  </w:r>
                </w:p>
                <w:p w:rsidR="001A2345" w:rsidRPr="007B026B" w:rsidRDefault="001A2345" w:rsidP="005D5A08">
                  <w:pPr>
                    <w:spacing w:line="276" w:lineRule="auto"/>
                    <w:jc w:val="both"/>
                    <w:rPr>
                      <w:rFonts w:cs="Arial"/>
                      <w:color w:val="000000"/>
                      <w:sz w:val="20"/>
                      <w:szCs w:val="20"/>
                    </w:rPr>
                  </w:pPr>
                  <w:r w:rsidRPr="007B026B">
                    <w:rPr>
                      <w:rFonts w:cs="Arial"/>
                      <w:color w:val="000000"/>
                      <w:sz w:val="20"/>
                      <w:szCs w:val="20"/>
                    </w:rPr>
                    <w:t xml:space="preserve">The DSOCR establishes the desired state of conservation of the property and a series of corrective measures to be implemented over a 3 year period. </w:t>
                  </w:r>
                </w:p>
                <w:p w:rsidR="001A2345" w:rsidRPr="007B026B" w:rsidRDefault="001A2345" w:rsidP="005D5A08">
                  <w:pPr>
                    <w:spacing w:line="276" w:lineRule="auto"/>
                    <w:jc w:val="both"/>
                    <w:rPr>
                      <w:rFonts w:cs="Arial"/>
                      <w:bCs/>
                      <w:iCs/>
                      <w:sz w:val="20"/>
                      <w:szCs w:val="20"/>
                      <w:lang w:eastAsia="fr-CH"/>
                    </w:rPr>
                  </w:pPr>
                  <w:r w:rsidRPr="007B026B">
                    <w:rPr>
                      <w:rFonts w:cs="Arial"/>
                      <w:bCs/>
                      <w:iCs/>
                      <w:sz w:val="20"/>
                      <w:szCs w:val="20"/>
                      <w:lang w:eastAsia="fr-CH"/>
                    </w:rPr>
                    <w:t>The main indicators to assess the progress made in addressing the threats to the physical fabric and material integrity of the property include:</w:t>
                  </w:r>
                </w:p>
                <w:p w:rsidR="001A2345" w:rsidRPr="007B026B" w:rsidRDefault="001A2345" w:rsidP="005D5A08">
                  <w:pPr>
                    <w:pStyle w:val="ListParagraph"/>
                    <w:numPr>
                      <w:ilvl w:val="0"/>
                      <w:numId w:val="23"/>
                    </w:numPr>
                    <w:spacing w:line="276" w:lineRule="auto"/>
                    <w:jc w:val="both"/>
                    <w:rPr>
                      <w:rFonts w:cs="Arial"/>
                      <w:bCs/>
                      <w:iCs/>
                      <w:color w:val="000000" w:themeColor="text1"/>
                      <w:sz w:val="20"/>
                      <w:szCs w:val="20"/>
                      <w:lang w:eastAsia="fr-CH"/>
                    </w:rPr>
                  </w:pPr>
                  <w:r w:rsidRPr="007B026B">
                    <w:rPr>
                      <w:rFonts w:cs="Arial"/>
                      <w:bCs/>
                      <w:iCs/>
                      <w:sz w:val="20"/>
                      <w:szCs w:val="20"/>
                      <w:lang w:eastAsia="fr-CH"/>
                    </w:rPr>
                    <w:t>Reduction of the rate and extent of deterioration at the main nine palaces</w:t>
                  </w:r>
                  <w:r w:rsidR="007B026B">
                    <w:rPr>
                      <w:rFonts w:cs="Arial"/>
                      <w:bCs/>
                      <w:iCs/>
                      <w:sz w:val="20"/>
                      <w:szCs w:val="20"/>
                      <w:lang w:eastAsia="fr-CH"/>
                    </w:rPr>
                    <w:t xml:space="preserve"> and exposed decorated surfaces</w:t>
                  </w:r>
                  <w:r w:rsidRPr="007B026B">
                    <w:rPr>
                      <w:rFonts w:cs="Arial"/>
                      <w:bCs/>
                      <w:iCs/>
                      <w:sz w:val="20"/>
                      <w:szCs w:val="20"/>
                      <w:lang w:eastAsia="fr-CH"/>
                    </w:rPr>
                    <w:t xml:space="preserve"> (Method of verification: annual condition assessment surveys, number of </w:t>
                  </w:r>
                  <w:r w:rsidRPr="007B026B">
                    <w:rPr>
                      <w:rFonts w:cs="Arial"/>
                      <w:bCs/>
                      <w:iCs/>
                      <w:color w:val="000000" w:themeColor="text1"/>
                      <w:sz w:val="20"/>
                      <w:szCs w:val="20"/>
                      <w:lang w:eastAsia="fr-CH"/>
                    </w:rPr>
                    <w:t>conservation and maintenance projects at priority areas, monitoring of water table levels)</w:t>
                  </w:r>
                </w:p>
                <w:p w:rsidR="001A2345" w:rsidRPr="007B026B" w:rsidRDefault="001A2345" w:rsidP="005D5A08">
                  <w:pPr>
                    <w:pStyle w:val="ListParagraph"/>
                    <w:numPr>
                      <w:ilvl w:val="0"/>
                      <w:numId w:val="23"/>
                    </w:numPr>
                    <w:spacing w:line="276" w:lineRule="auto"/>
                    <w:jc w:val="both"/>
                    <w:rPr>
                      <w:rFonts w:cs="Arial"/>
                      <w:bCs/>
                      <w:iCs/>
                      <w:color w:val="000000" w:themeColor="text1"/>
                      <w:sz w:val="20"/>
                      <w:szCs w:val="20"/>
                      <w:lang w:eastAsia="fr-CH"/>
                    </w:rPr>
                  </w:pPr>
                  <w:r w:rsidRPr="007B026B">
                    <w:rPr>
                      <w:rFonts w:cs="Arial"/>
                      <w:bCs/>
                      <w:iCs/>
                      <w:color w:val="000000" w:themeColor="text1"/>
                      <w:sz w:val="20"/>
                      <w:szCs w:val="20"/>
                      <w:lang w:eastAsia="fr-CH"/>
                    </w:rPr>
                    <w:t>Functioning boundaries for the property (Methods of verification: existence and maintenance of vegetation barriers and perimeter walls, monitoring of solid waste management practices)</w:t>
                  </w:r>
                </w:p>
                <w:p w:rsidR="001A2345" w:rsidRPr="007B026B" w:rsidRDefault="001A2345" w:rsidP="005D5A08">
                  <w:pPr>
                    <w:spacing w:line="276" w:lineRule="auto"/>
                    <w:jc w:val="both"/>
                    <w:rPr>
                      <w:rFonts w:cs="Arial"/>
                      <w:color w:val="000000" w:themeColor="text1"/>
                      <w:sz w:val="20"/>
                      <w:szCs w:val="20"/>
                    </w:rPr>
                  </w:pPr>
                  <w:r w:rsidRPr="007B026B">
                    <w:rPr>
                      <w:rFonts w:cs="Arial"/>
                      <w:color w:val="000000" w:themeColor="text1"/>
                      <w:sz w:val="20"/>
                      <w:szCs w:val="20"/>
                    </w:rPr>
                    <w:t>The main indicators to assess the progress made in regard to protection and planning include:</w:t>
                  </w:r>
                </w:p>
                <w:p w:rsidR="001A2345" w:rsidRPr="007B026B" w:rsidRDefault="001A2345" w:rsidP="005D5A08">
                  <w:pPr>
                    <w:pStyle w:val="Heading9"/>
                    <w:keepNext w:val="0"/>
                    <w:keepLines w:val="0"/>
                    <w:numPr>
                      <w:ilvl w:val="0"/>
                      <w:numId w:val="24"/>
                    </w:numPr>
                    <w:spacing w:before="0" w:line="276" w:lineRule="auto"/>
                    <w:jc w:val="both"/>
                    <w:rPr>
                      <w:rFonts w:ascii="Arial" w:hAnsi="Arial" w:cs="Arial"/>
                      <w:i w:val="0"/>
                      <w:color w:val="000000" w:themeColor="text1"/>
                    </w:rPr>
                  </w:pPr>
                  <w:r w:rsidRPr="007B026B">
                    <w:rPr>
                      <w:rFonts w:ascii="Arial" w:hAnsi="Arial" w:cs="Arial"/>
                      <w:color w:val="000000" w:themeColor="text1"/>
                    </w:rPr>
                    <w:t xml:space="preserve"> </w:t>
                  </w:r>
                  <w:r w:rsidRPr="007B026B">
                    <w:rPr>
                      <w:rFonts w:ascii="Arial" w:hAnsi="Arial" w:cs="Arial"/>
                      <w:i w:val="0"/>
                      <w:color w:val="000000" w:themeColor="text1"/>
                    </w:rPr>
                    <w:t>Adoption of regulatory measures for the management of the buffer zone and full enforcement of legislative and regulatory frame</w:t>
                  </w:r>
                  <w:r w:rsidR="007B026B">
                    <w:rPr>
                      <w:rFonts w:ascii="Arial" w:hAnsi="Arial" w:cs="Arial"/>
                      <w:i w:val="0"/>
                      <w:color w:val="000000" w:themeColor="text1"/>
                    </w:rPr>
                    <w:t>works passed by the State Party</w:t>
                  </w:r>
                  <w:r w:rsidRPr="007B026B">
                    <w:rPr>
                      <w:rFonts w:ascii="Arial" w:hAnsi="Arial" w:cs="Arial"/>
                      <w:i w:val="0"/>
                      <w:color w:val="000000" w:themeColor="text1"/>
                    </w:rPr>
                    <w:t xml:space="preserve"> (Methods of verification: approval/ enactment of regulatory measures for Law No. 28261 to ensure the conservation and protection of the Outstanding Universal Value and conditions of integrity and authenticity of the property) </w:t>
                  </w:r>
                </w:p>
                <w:p w:rsidR="001A2345" w:rsidRPr="007B026B" w:rsidRDefault="001A2345" w:rsidP="005D5A08">
                  <w:pPr>
                    <w:pStyle w:val="Heading9"/>
                    <w:keepNext w:val="0"/>
                    <w:keepLines w:val="0"/>
                    <w:numPr>
                      <w:ilvl w:val="0"/>
                      <w:numId w:val="24"/>
                    </w:numPr>
                    <w:spacing w:before="0" w:line="276" w:lineRule="auto"/>
                    <w:jc w:val="both"/>
                    <w:rPr>
                      <w:rFonts w:ascii="Arial" w:hAnsi="Arial" w:cs="Arial"/>
                      <w:i w:val="0"/>
                      <w:color w:val="000000" w:themeColor="text1"/>
                    </w:rPr>
                  </w:pPr>
                  <w:r w:rsidRPr="007B026B">
                    <w:rPr>
                      <w:rFonts w:ascii="Arial" w:hAnsi="Arial" w:cs="Arial"/>
                      <w:i w:val="0"/>
                      <w:color w:val="000000" w:themeColor="text1"/>
                    </w:rPr>
                    <w:t>Relocation of illegal settlers in collaboration with pertinent authorities (number of people relocated)</w:t>
                  </w:r>
                </w:p>
                <w:p w:rsidR="001A2345" w:rsidRPr="007B026B" w:rsidRDefault="001A2345" w:rsidP="005D5A08">
                  <w:pPr>
                    <w:pStyle w:val="Heading9"/>
                    <w:keepNext w:val="0"/>
                    <w:keepLines w:val="0"/>
                    <w:numPr>
                      <w:ilvl w:val="0"/>
                      <w:numId w:val="24"/>
                    </w:numPr>
                    <w:spacing w:before="0" w:line="276" w:lineRule="auto"/>
                    <w:jc w:val="both"/>
                    <w:rPr>
                      <w:rFonts w:ascii="Arial" w:hAnsi="Arial" w:cs="Arial"/>
                      <w:i w:val="0"/>
                      <w:color w:val="000000" w:themeColor="text1"/>
                    </w:rPr>
                  </w:pPr>
                  <w:proofErr w:type="gramStart"/>
                  <w:r w:rsidRPr="007B026B">
                    <w:rPr>
                      <w:rFonts w:ascii="Arial" w:hAnsi="Arial" w:cs="Arial"/>
                      <w:i w:val="0"/>
                      <w:color w:val="000000" w:themeColor="text1"/>
                    </w:rPr>
                    <w:t>Adequate control of encroachment</w:t>
                  </w:r>
                  <w:r w:rsidR="007B026B">
                    <w:rPr>
                      <w:rFonts w:ascii="Arial" w:hAnsi="Arial" w:cs="Arial"/>
                      <w:i w:val="0"/>
                      <w:color w:val="000000" w:themeColor="text1"/>
                    </w:rPr>
                    <w:t>s and urban pressure (Approval/enactment of Management plan</w:t>
                  </w:r>
                  <w:r w:rsidRPr="007B026B">
                    <w:rPr>
                      <w:rFonts w:ascii="Arial" w:hAnsi="Arial" w:cs="Arial"/>
                      <w:i w:val="0"/>
                      <w:color w:val="000000" w:themeColor="text1"/>
                    </w:rPr>
                    <w:t xml:space="preserve"> and integration with territorial and urban development plans, aerial photographs, monitoring of the buffer zone and limits of the property).</w:t>
                  </w:r>
                  <w:proofErr w:type="gramEnd"/>
                </w:p>
                <w:p w:rsidR="001A2345" w:rsidRPr="007B026B" w:rsidRDefault="001A2345" w:rsidP="005D5A08">
                  <w:pPr>
                    <w:spacing w:line="276" w:lineRule="auto"/>
                    <w:jc w:val="both"/>
                    <w:rPr>
                      <w:rFonts w:cs="Arial"/>
                      <w:color w:val="000000" w:themeColor="text1"/>
                      <w:sz w:val="20"/>
                      <w:szCs w:val="20"/>
                    </w:rPr>
                  </w:pPr>
                  <w:r w:rsidRPr="007B026B">
                    <w:rPr>
                      <w:rFonts w:cs="Arial"/>
                      <w:color w:val="000000" w:themeColor="text1"/>
                      <w:sz w:val="20"/>
                      <w:szCs w:val="20"/>
                    </w:rPr>
                    <w:t>The main indicators to assess the progress made in regard to management include:</w:t>
                  </w:r>
                </w:p>
                <w:p w:rsidR="001A2345" w:rsidRPr="007B026B" w:rsidRDefault="001A2345" w:rsidP="005D5A08">
                  <w:pPr>
                    <w:pStyle w:val="Heading9"/>
                    <w:keepNext w:val="0"/>
                    <w:keepLines w:val="0"/>
                    <w:numPr>
                      <w:ilvl w:val="0"/>
                      <w:numId w:val="25"/>
                    </w:numPr>
                    <w:spacing w:before="0" w:line="276" w:lineRule="auto"/>
                    <w:jc w:val="both"/>
                    <w:rPr>
                      <w:rFonts w:ascii="Arial" w:hAnsi="Arial" w:cs="Arial"/>
                      <w:i w:val="0"/>
                      <w:color w:val="000000" w:themeColor="text1"/>
                      <w:lang w:eastAsia="zh-TW"/>
                    </w:rPr>
                  </w:pPr>
                  <w:r w:rsidRPr="007B026B">
                    <w:rPr>
                      <w:rFonts w:ascii="Arial" w:hAnsi="Arial" w:cs="Arial"/>
                      <w:i w:val="0"/>
                      <w:color w:val="000000" w:themeColor="text1"/>
                    </w:rPr>
                    <w:t>Operational management arrangements and budgets secured for the comprehensive implementation of the Management Plan (Met</w:t>
                  </w:r>
                  <w:r w:rsidR="007B026B">
                    <w:rPr>
                      <w:rFonts w:ascii="Arial" w:hAnsi="Arial" w:cs="Arial"/>
                      <w:i w:val="0"/>
                      <w:color w:val="000000" w:themeColor="text1"/>
                    </w:rPr>
                    <w:t>hods of verification: approval/</w:t>
                  </w:r>
                  <w:r w:rsidRPr="007B026B">
                    <w:rPr>
                      <w:rFonts w:ascii="Arial" w:hAnsi="Arial" w:cs="Arial"/>
                      <w:i w:val="0"/>
                      <w:color w:val="000000" w:themeColor="text1"/>
                    </w:rPr>
                    <w:t>enactment of management plan and existence of budgets)</w:t>
                  </w:r>
                </w:p>
                <w:p w:rsidR="001A2345" w:rsidRPr="007B026B" w:rsidRDefault="001A2345" w:rsidP="007B026B">
                  <w:pPr>
                    <w:pStyle w:val="Heading9"/>
                    <w:keepNext w:val="0"/>
                    <w:keepLines w:val="0"/>
                    <w:numPr>
                      <w:ilvl w:val="0"/>
                      <w:numId w:val="25"/>
                    </w:numPr>
                    <w:spacing w:before="0" w:line="276" w:lineRule="auto"/>
                    <w:jc w:val="both"/>
                    <w:rPr>
                      <w:rFonts w:ascii="Arial" w:hAnsi="Arial" w:cs="Arial"/>
                      <w:i w:val="0"/>
                      <w:color w:val="000000" w:themeColor="text1"/>
                    </w:rPr>
                  </w:pPr>
                  <w:r w:rsidRPr="007B026B">
                    <w:rPr>
                      <w:rFonts w:ascii="Arial" w:hAnsi="Arial" w:cs="Arial"/>
                      <w:i w:val="0"/>
                      <w:color w:val="000000" w:themeColor="text1"/>
                    </w:rPr>
                    <w:t>Functional institutional arrangements with adequate resources secured for long-term implementation of the formulated Management Plan (Methods of verification: number of staff, existence of annual operation budgets</w:t>
                  </w:r>
                  <w:r w:rsidR="007B026B">
                    <w:rPr>
                      <w:rFonts w:ascii="Arial" w:hAnsi="Arial" w:cs="Arial"/>
                      <w:i w:val="0"/>
                      <w:color w:val="000000" w:themeColor="text1"/>
                    </w:rPr>
                    <w:t>)</w:t>
                  </w:r>
                  <w:r w:rsidRPr="007B026B">
                    <w:rPr>
                      <w:rFonts w:ascii="Arial" w:hAnsi="Arial" w:cs="Arial"/>
                      <w:i w:val="0"/>
                      <w:color w:val="000000" w:themeColor="text1"/>
                    </w:rPr>
                    <w:t>.</w:t>
                  </w:r>
                </w:p>
              </w:txbxContent>
            </v:textbox>
          </v:shape>
        </w:pict>
      </w:r>
    </w:p>
    <w:p w:rsidR="005D5A08" w:rsidRPr="00CA4BF0" w:rsidRDefault="005D5A08" w:rsidP="0051095B">
      <w:pPr>
        <w:spacing w:before="360" w:after="240"/>
        <w:ind w:left="357"/>
        <w:jc w:val="both"/>
        <w:rPr>
          <w:rFonts w:cs="Arial"/>
          <w:szCs w:val="22"/>
          <w:highlight w:val="yellow"/>
          <w:lang w:val="en-US"/>
        </w:rPr>
      </w:pPr>
    </w:p>
    <w:p w:rsidR="005D5A08" w:rsidRPr="00CA4BF0" w:rsidRDefault="005D5A08" w:rsidP="0051095B">
      <w:pPr>
        <w:spacing w:before="360" w:after="240"/>
        <w:ind w:left="357"/>
        <w:jc w:val="both"/>
        <w:rPr>
          <w:rFonts w:cs="Arial"/>
          <w:szCs w:val="22"/>
          <w:highlight w:val="yellow"/>
          <w:lang w:val="en-US"/>
        </w:rPr>
      </w:pPr>
    </w:p>
    <w:p w:rsidR="005D5A08" w:rsidRPr="00CA4BF0" w:rsidRDefault="005D5A08" w:rsidP="0051095B">
      <w:pPr>
        <w:spacing w:before="360" w:after="240"/>
        <w:ind w:left="357"/>
        <w:jc w:val="both"/>
        <w:rPr>
          <w:rFonts w:cs="Arial"/>
          <w:szCs w:val="22"/>
          <w:highlight w:val="yellow"/>
          <w:lang w:val="en-US"/>
        </w:rPr>
      </w:pPr>
    </w:p>
    <w:p w:rsidR="005D5A08" w:rsidRPr="00CA4BF0" w:rsidRDefault="005D5A08" w:rsidP="0051095B">
      <w:pPr>
        <w:spacing w:before="360" w:after="240"/>
        <w:ind w:left="357"/>
        <w:jc w:val="both"/>
        <w:rPr>
          <w:rFonts w:cs="Arial"/>
          <w:szCs w:val="22"/>
          <w:highlight w:val="yellow"/>
          <w:lang w:val="en-US"/>
        </w:rPr>
      </w:pPr>
    </w:p>
    <w:p w:rsidR="005D5A08" w:rsidRPr="00CA4BF0" w:rsidRDefault="005D5A08" w:rsidP="0051095B">
      <w:pPr>
        <w:spacing w:before="360" w:after="240"/>
        <w:ind w:left="357"/>
        <w:jc w:val="both"/>
        <w:rPr>
          <w:rFonts w:cs="Arial"/>
          <w:szCs w:val="22"/>
          <w:highlight w:val="yellow"/>
          <w:lang w:val="en-US"/>
        </w:rPr>
      </w:pPr>
    </w:p>
    <w:p w:rsidR="005D5A08" w:rsidRPr="00CA4BF0" w:rsidRDefault="005D5A08" w:rsidP="0051095B">
      <w:pPr>
        <w:spacing w:before="360" w:after="240"/>
        <w:ind w:left="357"/>
        <w:jc w:val="both"/>
        <w:rPr>
          <w:rFonts w:cs="Arial"/>
          <w:szCs w:val="22"/>
          <w:highlight w:val="yellow"/>
          <w:lang w:val="en-US"/>
        </w:rPr>
      </w:pPr>
    </w:p>
    <w:p w:rsidR="005D5A08" w:rsidRPr="00CA4BF0" w:rsidRDefault="005D5A08" w:rsidP="0051095B">
      <w:pPr>
        <w:spacing w:before="360" w:after="240"/>
        <w:ind w:left="357"/>
        <w:jc w:val="both"/>
        <w:rPr>
          <w:rFonts w:cs="Arial"/>
          <w:szCs w:val="22"/>
          <w:highlight w:val="yellow"/>
          <w:lang w:val="en-US"/>
        </w:rPr>
      </w:pPr>
    </w:p>
    <w:p w:rsidR="005D5A08" w:rsidRPr="00CA4BF0" w:rsidRDefault="005D5A08" w:rsidP="0051095B">
      <w:pPr>
        <w:spacing w:before="360" w:after="240"/>
        <w:ind w:left="357"/>
        <w:jc w:val="both"/>
        <w:rPr>
          <w:rFonts w:cs="Arial"/>
          <w:szCs w:val="22"/>
          <w:highlight w:val="yellow"/>
          <w:lang w:val="en-US"/>
        </w:rPr>
      </w:pPr>
    </w:p>
    <w:p w:rsidR="005D5A08" w:rsidRPr="00CA4BF0" w:rsidRDefault="005D5A08" w:rsidP="0051095B">
      <w:pPr>
        <w:spacing w:before="360" w:after="240"/>
        <w:ind w:left="357"/>
        <w:jc w:val="both"/>
        <w:rPr>
          <w:rFonts w:cs="Arial"/>
          <w:szCs w:val="22"/>
          <w:highlight w:val="yellow"/>
          <w:lang w:val="en-US"/>
        </w:rPr>
      </w:pPr>
    </w:p>
    <w:p w:rsidR="005D5A08" w:rsidRPr="00CA4BF0" w:rsidRDefault="005D5A08" w:rsidP="0051095B">
      <w:pPr>
        <w:spacing w:before="360" w:after="240"/>
        <w:ind w:left="357"/>
        <w:jc w:val="both"/>
        <w:rPr>
          <w:rFonts w:cs="Arial"/>
          <w:szCs w:val="22"/>
          <w:highlight w:val="yellow"/>
          <w:lang w:val="en-US"/>
        </w:rPr>
      </w:pPr>
    </w:p>
    <w:p w:rsidR="005D5A08" w:rsidRPr="00CA4BF0" w:rsidRDefault="005D5A08" w:rsidP="0051095B">
      <w:pPr>
        <w:spacing w:before="360" w:after="240"/>
        <w:ind w:left="357"/>
        <w:jc w:val="both"/>
        <w:rPr>
          <w:rFonts w:cs="Arial"/>
          <w:szCs w:val="22"/>
          <w:highlight w:val="yellow"/>
          <w:lang w:val="en-US"/>
        </w:rPr>
      </w:pPr>
    </w:p>
    <w:p w:rsidR="005D5A08" w:rsidRPr="00CA4BF0" w:rsidRDefault="005D5A08" w:rsidP="0051095B">
      <w:pPr>
        <w:spacing w:before="360" w:after="240"/>
        <w:ind w:left="357"/>
        <w:jc w:val="both"/>
        <w:rPr>
          <w:rFonts w:cs="Arial"/>
          <w:szCs w:val="22"/>
          <w:highlight w:val="yellow"/>
          <w:lang w:val="en-US"/>
        </w:rPr>
      </w:pPr>
    </w:p>
    <w:p w:rsidR="005D5A08" w:rsidRPr="00CA4BF0" w:rsidRDefault="005D5A08" w:rsidP="0051095B">
      <w:pPr>
        <w:spacing w:before="360" w:after="240"/>
        <w:ind w:left="357"/>
        <w:jc w:val="both"/>
        <w:rPr>
          <w:rFonts w:cs="Arial"/>
          <w:szCs w:val="22"/>
          <w:highlight w:val="yellow"/>
          <w:lang w:val="en-US"/>
        </w:rPr>
      </w:pPr>
    </w:p>
    <w:p w:rsidR="005D5A08" w:rsidRPr="00CA4BF0" w:rsidRDefault="005D5A08" w:rsidP="0051095B">
      <w:pPr>
        <w:spacing w:before="360" w:after="240"/>
        <w:ind w:left="357"/>
        <w:jc w:val="both"/>
        <w:rPr>
          <w:rFonts w:cs="Arial"/>
          <w:szCs w:val="22"/>
          <w:highlight w:val="yellow"/>
          <w:lang w:val="en-US"/>
        </w:rPr>
      </w:pPr>
    </w:p>
    <w:p w:rsidR="005D5A08" w:rsidRPr="00CA4BF0" w:rsidRDefault="005D5A08" w:rsidP="005D5A08">
      <w:pPr>
        <w:spacing w:before="360" w:after="240"/>
        <w:ind w:left="357"/>
        <w:jc w:val="both"/>
        <w:rPr>
          <w:rFonts w:cs="Arial"/>
          <w:szCs w:val="22"/>
          <w:lang w:val="en-US"/>
        </w:rPr>
      </w:pPr>
    </w:p>
    <w:p w:rsidR="005D5A08" w:rsidRPr="00CA4BF0" w:rsidRDefault="005D5A08" w:rsidP="005D5A08">
      <w:pPr>
        <w:spacing w:before="360" w:after="240"/>
        <w:ind w:left="357"/>
        <w:jc w:val="both"/>
        <w:rPr>
          <w:rFonts w:cs="Arial"/>
          <w:szCs w:val="22"/>
          <w:lang w:val="en-US"/>
        </w:rPr>
      </w:pPr>
    </w:p>
    <w:p w:rsidR="004C6CD4" w:rsidRPr="00CA4BF0" w:rsidRDefault="00196701" w:rsidP="00CF1FDF">
      <w:pPr>
        <w:numPr>
          <w:ilvl w:val="0"/>
          <w:numId w:val="10"/>
        </w:numPr>
        <w:spacing w:before="360" w:after="240"/>
        <w:ind w:left="357" w:hanging="357"/>
        <w:jc w:val="both"/>
        <w:rPr>
          <w:rFonts w:cs="Arial"/>
          <w:szCs w:val="22"/>
          <w:lang w:val="en-US"/>
        </w:rPr>
      </w:pPr>
      <w:r w:rsidRPr="00CA4BF0">
        <w:rPr>
          <w:rFonts w:cs="Arial"/>
          <w:b/>
          <w:szCs w:val="22"/>
        </w:rPr>
        <w:t>Monitoring and reporting</w:t>
      </w:r>
      <w:r w:rsidR="00FD71CA" w:rsidRPr="00CA4BF0">
        <w:rPr>
          <w:rFonts w:cs="Arial"/>
          <w:b/>
          <w:szCs w:val="22"/>
        </w:rPr>
        <w:t xml:space="preserve"> on</w:t>
      </w:r>
      <w:r w:rsidR="008507C9" w:rsidRPr="00CA4BF0">
        <w:rPr>
          <w:rFonts w:cs="Arial"/>
          <w:b/>
          <w:szCs w:val="22"/>
          <w:lang w:val="en-US"/>
        </w:rPr>
        <w:t xml:space="preserve"> </w:t>
      </w:r>
      <w:r w:rsidR="00F010C2" w:rsidRPr="00CA4BF0">
        <w:rPr>
          <w:rFonts w:cs="Arial"/>
          <w:b/>
          <w:szCs w:val="22"/>
          <w:lang w:val="en-US"/>
        </w:rPr>
        <w:t xml:space="preserve">the </w:t>
      </w:r>
      <w:r w:rsidR="00A2128E" w:rsidRPr="00CA4BF0">
        <w:rPr>
          <w:rFonts w:cs="Arial"/>
          <w:b/>
          <w:szCs w:val="22"/>
          <w:lang w:val="en-US"/>
        </w:rPr>
        <w:t>DSOCR</w:t>
      </w:r>
      <w:r w:rsidR="0011419C" w:rsidRPr="00CA4BF0">
        <w:rPr>
          <w:rFonts w:cs="Arial"/>
          <w:b/>
          <w:szCs w:val="22"/>
          <w:lang w:val="en-US"/>
        </w:rPr>
        <w:t xml:space="preserve"> framework</w:t>
      </w:r>
      <w:r w:rsidR="00B5584D" w:rsidRPr="00CA4BF0">
        <w:rPr>
          <w:rFonts w:cs="Arial"/>
          <w:b/>
          <w:szCs w:val="22"/>
          <w:lang w:val="en-US"/>
        </w:rPr>
        <w:t xml:space="preserve"> </w:t>
      </w:r>
      <w:r w:rsidR="00B5584D" w:rsidRPr="00CA4BF0">
        <w:rPr>
          <w:rFonts w:cs="Arial"/>
          <w:szCs w:val="22"/>
          <w:lang w:val="en-US"/>
        </w:rPr>
        <w:t>(see Annex 4)</w:t>
      </w:r>
    </w:p>
    <w:p w:rsidR="00196701" w:rsidRPr="00CA4BF0" w:rsidRDefault="00196701" w:rsidP="00AD63C2">
      <w:pPr>
        <w:shd w:val="clear" w:color="auto" w:fill="FFFFFF"/>
        <w:spacing w:before="240" w:after="120" w:line="276" w:lineRule="auto"/>
        <w:jc w:val="both"/>
        <w:rPr>
          <w:rFonts w:cs="Arial"/>
          <w:szCs w:val="22"/>
          <w:lang w:val="en-US"/>
        </w:rPr>
      </w:pPr>
      <w:r w:rsidRPr="00CA4BF0">
        <w:rPr>
          <w:rFonts w:cs="Arial"/>
          <w:szCs w:val="22"/>
          <w:lang w:val="en-US"/>
        </w:rPr>
        <w:t xml:space="preserve">The Desired State of Conservation for removal process </w:t>
      </w:r>
      <w:r w:rsidR="00AD63C2" w:rsidRPr="00CA4BF0">
        <w:rPr>
          <w:rFonts w:cs="Arial"/>
          <w:szCs w:val="22"/>
          <w:lang w:val="en-US"/>
        </w:rPr>
        <w:t xml:space="preserve">is an integral part </w:t>
      </w:r>
      <w:r w:rsidRPr="00CA4BF0">
        <w:rPr>
          <w:rFonts w:cs="Arial"/>
          <w:szCs w:val="22"/>
          <w:lang w:val="en-US"/>
        </w:rPr>
        <w:t xml:space="preserve">of </w:t>
      </w:r>
      <w:r w:rsidR="00AC4D4F" w:rsidRPr="00CA4BF0">
        <w:rPr>
          <w:rFonts w:cs="Arial"/>
          <w:szCs w:val="22"/>
          <w:lang w:val="en-US"/>
        </w:rPr>
        <w:t>World Heritage</w:t>
      </w:r>
      <w:r w:rsidRPr="00CA4BF0">
        <w:rPr>
          <w:rFonts w:cs="Arial"/>
          <w:szCs w:val="22"/>
          <w:lang w:val="en-US"/>
        </w:rPr>
        <w:t xml:space="preserve"> monitoring </w:t>
      </w:r>
      <w:r w:rsidR="00FD71CA" w:rsidRPr="00CA4BF0">
        <w:rPr>
          <w:rFonts w:cs="Arial"/>
          <w:szCs w:val="22"/>
          <w:lang w:val="en-US"/>
        </w:rPr>
        <w:t xml:space="preserve">and reporting </w:t>
      </w:r>
      <w:r w:rsidRPr="00CA4BF0">
        <w:rPr>
          <w:rFonts w:cs="Arial"/>
          <w:szCs w:val="22"/>
          <w:lang w:val="en-US"/>
        </w:rPr>
        <w:t>processes</w:t>
      </w:r>
      <w:r w:rsidR="00AD63C2" w:rsidRPr="00CA4BF0">
        <w:rPr>
          <w:rFonts w:cs="Arial"/>
          <w:szCs w:val="22"/>
          <w:lang w:val="en-US"/>
        </w:rPr>
        <w:t xml:space="preserve">, and should also be integrated into </w:t>
      </w:r>
      <w:r w:rsidR="00B5584D" w:rsidRPr="00CA4BF0">
        <w:rPr>
          <w:rFonts w:cs="Arial"/>
          <w:szCs w:val="22"/>
          <w:lang w:val="en-US"/>
        </w:rPr>
        <w:t>a</w:t>
      </w:r>
      <w:r w:rsidR="00AD63C2" w:rsidRPr="00CA4BF0">
        <w:rPr>
          <w:rFonts w:cs="Arial"/>
          <w:szCs w:val="22"/>
          <w:lang w:val="en-US"/>
        </w:rPr>
        <w:t xml:space="preserve"> property’s </w:t>
      </w:r>
      <w:r w:rsidR="00FD71CA" w:rsidRPr="00CA4BF0">
        <w:rPr>
          <w:rFonts w:cs="Arial"/>
          <w:szCs w:val="22"/>
          <w:lang w:val="en-US"/>
        </w:rPr>
        <w:t>overall</w:t>
      </w:r>
      <w:r w:rsidRPr="00CA4BF0">
        <w:rPr>
          <w:rFonts w:cs="Arial"/>
          <w:szCs w:val="22"/>
          <w:lang w:val="en-US"/>
        </w:rPr>
        <w:t xml:space="preserve"> management. </w:t>
      </w:r>
      <w:r w:rsidR="00AD63C2" w:rsidRPr="00CA4BF0">
        <w:rPr>
          <w:rFonts w:cs="Arial"/>
          <w:szCs w:val="22"/>
          <w:lang w:val="en-US"/>
        </w:rPr>
        <w:t xml:space="preserve">An overview of the ways in </w:t>
      </w:r>
      <w:r w:rsidR="00BF781E" w:rsidRPr="00CA4BF0">
        <w:rPr>
          <w:rFonts w:cs="Arial"/>
          <w:szCs w:val="22"/>
          <w:lang w:val="en-US"/>
        </w:rPr>
        <w:t xml:space="preserve">which </w:t>
      </w:r>
      <w:r w:rsidR="00AD63C2" w:rsidRPr="00CA4BF0">
        <w:rPr>
          <w:rFonts w:cs="Arial"/>
          <w:szCs w:val="22"/>
          <w:lang w:val="en-US"/>
        </w:rPr>
        <w:t xml:space="preserve">the </w:t>
      </w:r>
      <w:r w:rsidR="00A2128E" w:rsidRPr="00CA4BF0">
        <w:rPr>
          <w:rFonts w:cs="Arial"/>
          <w:szCs w:val="22"/>
          <w:lang w:val="en-US"/>
        </w:rPr>
        <w:t>DSOCR</w:t>
      </w:r>
      <w:r w:rsidR="00AD63C2" w:rsidRPr="00CA4BF0">
        <w:rPr>
          <w:rFonts w:cs="Arial"/>
          <w:szCs w:val="22"/>
          <w:lang w:val="en-US"/>
        </w:rPr>
        <w:t xml:space="preserve"> framework fits in with these processes is provided below: </w:t>
      </w:r>
    </w:p>
    <w:p w:rsidR="00AD63C2" w:rsidRPr="00CA4BF0" w:rsidRDefault="00AD63C2" w:rsidP="004B67CC">
      <w:pPr>
        <w:spacing w:before="240" w:after="240" w:line="276" w:lineRule="auto"/>
        <w:jc w:val="both"/>
        <w:rPr>
          <w:rFonts w:cs="Arial"/>
          <w:szCs w:val="22"/>
          <w:u w:val="single"/>
        </w:rPr>
      </w:pPr>
      <w:r w:rsidRPr="00CA4BF0">
        <w:rPr>
          <w:rFonts w:cs="Arial"/>
          <w:iCs/>
          <w:szCs w:val="22"/>
          <w:u w:val="single"/>
          <w:lang w:val="en-US" w:eastAsia="fr-CH"/>
        </w:rPr>
        <w:t>Site m</w:t>
      </w:r>
      <w:r w:rsidR="00FD71CA" w:rsidRPr="00CA4BF0">
        <w:rPr>
          <w:rFonts w:cs="Arial"/>
          <w:iCs/>
          <w:szCs w:val="22"/>
          <w:u w:val="single"/>
          <w:lang w:val="en-US" w:eastAsia="fr-CH"/>
        </w:rPr>
        <w:t>anagement</w:t>
      </w:r>
    </w:p>
    <w:p w:rsidR="004F3788" w:rsidRPr="00CA4BF0" w:rsidRDefault="00FD71CA" w:rsidP="00AD63C2">
      <w:pPr>
        <w:spacing w:after="120" w:line="276" w:lineRule="auto"/>
        <w:jc w:val="both"/>
        <w:rPr>
          <w:rFonts w:cs="Arial"/>
          <w:szCs w:val="22"/>
        </w:rPr>
      </w:pPr>
      <w:r w:rsidRPr="00CA4BF0">
        <w:rPr>
          <w:rFonts w:cs="Arial"/>
          <w:szCs w:val="22"/>
        </w:rPr>
        <w:t>The Desired State of Conservation for removal</w:t>
      </w:r>
      <w:r w:rsidR="0093347F" w:rsidRPr="00CA4BF0">
        <w:rPr>
          <w:rFonts w:cs="Arial"/>
          <w:szCs w:val="22"/>
        </w:rPr>
        <w:t xml:space="preserve"> of the property from the List of World Heritage in Danger</w:t>
      </w:r>
      <w:r w:rsidRPr="00CA4BF0">
        <w:rPr>
          <w:rFonts w:cs="Arial"/>
          <w:szCs w:val="22"/>
        </w:rPr>
        <w:t xml:space="preserve">, and particularly </w:t>
      </w:r>
      <w:r w:rsidR="0056732F" w:rsidRPr="00CA4BF0">
        <w:rPr>
          <w:rFonts w:cs="Arial"/>
          <w:szCs w:val="22"/>
        </w:rPr>
        <w:t>its</w:t>
      </w:r>
      <w:r w:rsidRPr="00CA4BF0">
        <w:rPr>
          <w:rFonts w:cs="Arial"/>
          <w:szCs w:val="22"/>
        </w:rPr>
        <w:t xml:space="preserve"> indicators, should </w:t>
      </w:r>
      <w:r w:rsidR="00E24A17" w:rsidRPr="00CA4BF0">
        <w:rPr>
          <w:rFonts w:cs="Arial"/>
          <w:szCs w:val="22"/>
        </w:rPr>
        <w:t xml:space="preserve">be </w:t>
      </w:r>
      <w:r w:rsidRPr="00CA4BF0">
        <w:rPr>
          <w:rFonts w:cs="Arial"/>
          <w:szCs w:val="22"/>
        </w:rPr>
        <w:t>part of a property’</w:t>
      </w:r>
      <w:r w:rsidR="00E24A17" w:rsidRPr="00CA4BF0">
        <w:rPr>
          <w:rFonts w:cs="Arial"/>
          <w:szCs w:val="22"/>
        </w:rPr>
        <w:t>s overall management. F</w:t>
      </w:r>
      <w:r w:rsidR="00AD63C2" w:rsidRPr="00CA4BF0">
        <w:rPr>
          <w:rFonts w:cs="Arial"/>
          <w:szCs w:val="22"/>
        </w:rPr>
        <w:t>or example</w:t>
      </w:r>
      <w:r w:rsidR="00E24A17" w:rsidRPr="00CA4BF0">
        <w:rPr>
          <w:rFonts w:cs="Arial"/>
          <w:szCs w:val="22"/>
        </w:rPr>
        <w:t>,</w:t>
      </w:r>
      <w:r w:rsidRPr="00CA4BF0">
        <w:rPr>
          <w:rFonts w:cs="Arial"/>
          <w:szCs w:val="22"/>
        </w:rPr>
        <w:t xml:space="preserve"> indicators should</w:t>
      </w:r>
      <w:r w:rsidR="00E24A17" w:rsidRPr="00CA4BF0">
        <w:rPr>
          <w:rFonts w:cs="Arial"/>
          <w:szCs w:val="22"/>
        </w:rPr>
        <w:t xml:space="preserve"> ideally </w:t>
      </w:r>
      <w:r w:rsidRPr="00CA4BF0">
        <w:rPr>
          <w:rFonts w:cs="Arial"/>
          <w:szCs w:val="22"/>
        </w:rPr>
        <w:t xml:space="preserve">be </w:t>
      </w:r>
      <w:r w:rsidR="00AD63C2" w:rsidRPr="00CA4BF0">
        <w:rPr>
          <w:rFonts w:cs="Arial"/>
          <w:szCs w:val="22"/>
        </w:rPr>
        <w:t xml:space="preserve">incorporated into a site’s </w:t>
      </w:r>
      <w:r w:rsidR="00E24A17" w:rsidRPr="00CA4BF0">
        <w:rPr>
          <w:rFonts w:cs="Arial"/>
          <w:szCs w:val="22"/>
        </w:rPr>
        <w:t xml:space="preserve">existing </w:t>
      </w:r>
      <w:r w:rsidR="00AD63C2" w:rsidRPr="00CA4BF0">
        <w:rPr>
          <w:rFonts w:cs="Arial"/>
          <w:szCs w:val="22"/>
        </w:rPr>
        <w:t xml:space="preserve">monitoring framework in consultation with the site </w:t>
      </w:r>
      <w:r w:rsidR="0093347F" w:rsidRPr="00CA4BF0">
        <w:rPr>
          <w:rFonts w:cs="Arial"/>
          <w:szCs w:val="22"/>
        </w:rPr>
        <w:t>manager;</w:t>
      </w:r>
      <w:r w:rsidR="00AD63C2" w:rsidRPr="00CA4BF0">
        <w:rPr>
          <w:rFonts w:cs="Arial"/>
          <w:szCs w:val="22"/>
        </w:rPr>
        <w:t xml:space="preserve"> in order to track progress</w:t>
      </w:r>
      <w:r w:rsidR="00B5584D" w:rsidRPr="00CA4BF0">
        <w:rPr>
          <w:rFonts w:cs="Arial"/>
          <w:szCs w:val="22"/>
        </w:rPr>
        <w:t xml:space="preserve"> in </w:t>
      </w:r>
      <w:r w:rsidR="00BF781E" w:rsidRPr="00CA4BF0">
        <w:rPr>
          <w:rFonts w:cs="Arial"/>
          <w:szCs w:val="22"/>
        </w:rPr>
        <w:t xml:space="preserve">achieving </w:t>
      </w:r>
      <w:r w:rsidR="00B5584D" w:rsidRPr="00CA4BF0">
        <w:rPr>
          <w:rFonts w:cs="Arial"/>
          <w:szCs w:val="22"/>
        </w:rPr>
        <w:t>the DSOCR</w:t>
      </w:r>
      <w:r w:rsidR="00AD63C2" w:rsidRPr="00CA4BF0">
        <w:rPr>
          <w:rFonts w:cs="Arial"/>
          <w:szCs w:val="22"/>
        </w:rPr>
        <w:t>.</w:t>
      </w:r>
      <w:r w:rsidR="00E24A17" w:rsidRPr="00CA4BF0">
        <w:rPr>
          <w:rFonts w:cs="Arial"/>
          <w:szCs w:val="22"/>
        </w:rPr>
        <w:t xml:space="preserve"> </w:t>
      </w:r>
      <w:r w:rsidR="00AD63C2" w:rsidRPr="00CA4BF0">
        <w:rPr>
          <w:rFonts w:cs="Arial"/>
          <w:szCs w:val="22"/>
        </w:rPr>
        <w:t xml:space="preserve"> </w:t>
      </w:r>
    </w:p>
    <w:p w:rsidR="00FD71CA" w:rsidRPr="00CA4BF0" w:rsidRDefault="00FD71CA" w:rsidP="00AD63C2">
      <w:pPr>
        <w:spacing w:after="120" w:line="276" w:lineRule="auto"/>
        <w:jc w:val="both"/>
        <w:rPr>
          <w:rFonts w:cs="Arial"/>
          <w:b/>
          <w:szCs w:val="22"/>
        </w:rPr>
      </w:pPr>
      <w:r w:rsidRPr="00CA4BF0">
        <w:rPr>
          <w:rFonts w:cs="Arial"/>
          <w:szCs w:val="22"/>
        </w:rPr>
        <w:t xml:space="preserve">The Desired State of Conservation for removal </w:t>
      </w:r>
      <w:r w:rsidR="004F3788" w:rsidRPr="00CA4BF0">
        <w:rPr>
          <w:rFonts w:cs="Arial"/>
          <w:szCs w:val="22"/>
        </w:rPr>
        <w:t>framework</w:t>
      </w:r>
      <w:r w:rsidRPr="00CA4BF0">
        <w:rPr>
          <w:rFonts w:cs="Arial"/>
          <w:szCs w:val="22"/>
        </w:rPr>
        <w:t xml:space="preserve"> can also play an important part in coordinating the engagement of various actors in the conservation and management of a property, including State</w:t>
      </w:r>
      <w:r w:rsidR="00BF781E" w:rsidRPr="00CA4BF0">
        <w:rPr>
          <w:rFonts w:cs="Arial"/>
          <w:szCs w:val="22"/>
        </w:rPr>
        <w:t>s</w:t>
      </w:r>
      <w:r w:rsidRPr="00CA4BF0">
        <w:rPr>
          <w:rFonts w:cs="Arial"/>
          <w:szCs w:val="22"/>
        </w:rPr>
        <w:t xml:space="preserve"> Parties, community groups and non-governmental organisations.</w:t>
      </w:r>
    </w:p>
    <w:p w:rsidR="004F3788" w:rsidRPr="00CA4BF0" w:rsidRDefault="00AC4D4F" w:rsidP="004B67CC">
      <w:pPr>
        <w:spacing w:before="240" w:after="240" w:line="276" w:lineRule="auto"/>
        <w:jc w:val="both"/>
        <w:rPr>
          <w:rFonts w:cs="Arial"/>
          <w:szCs w:val="22"/>
          <w:u w:val="single"/>
        </w:rPr>
      </w:pPr>
      <w:r w:rsidRPr="00CA4BF0">
        <w:rPr>
          <w:rFonts w:cs="Arial"/>
          <w:szCs w:val="22"/>
          <w:u w:val="single"/>
        </w:rPr>
        <w:t>M</w:t>
      </w:r>
      <w:r w:rsidR="00FD71CA" w:rsidRPr="00CA4BF0">
        <w:rPr>
          <w:rFonts w:cs="Arial"/>
          <w:szCs w:val="22"/>
          <w:u w:val="single"/>
        </w:rPr>
        <w:t>onitoring and reporting processes</w:t>
      </w:r>
    </w:p>
    <w:p w:rsidR="004F3788" w:rsidRPr="00CA4BF0" w:rsidRDefault="004F3788" w:rsidP="004F3788">
      <w:pPr>
        <w:spacing w:after="120" w:line="276" w:lineRule="auto"/>
        <w:jc w:val="both"/>
        <w:rPr>
          <w:rFonts w:cs="Arial"/>
          <w:szCs w:val="22"/>
        </w:rPr>
      </w:pPr>
      <w:r w:rsidRPr="00CA4BF0">
        <w:rPr>
          <w:rFonts w:cs="Arial"/>
          <w:szCs w:val="22"/>
        </w:rPr>
        <w:t>P</w:t>
      </w:r>
      <w:r w:rsidR="00FD71CA" w:rsidRPr="00CA4BF0">
        <w:rPr>
          <w:rFonts w:cs="Arial"/>
          <w:szCs w:val="22"/>
        </w:rPr>
        <w:t>rogress towards achieving the indicators should be reported by the State Party within its annual state of conservation reports</w:t>
      </w:r>
      <w:r w:rsidR="00B5584D" w:rsidRPr="00CA4BF0">
        <w:rPr>
          <w:rFonts w:cs="Arial"/>
          <w:szCs w:val="22"/>
        </w:rPr>
        <w:t xml:space="preserve"> (</w:t>
      </w:r>
      <w:r w:rsidR="00FD71CA" w:rsidRPr="00CA4BF0">
        <w:rPr>
          <w:rFonts w:cs="Arial"/>
          <w:szCs w:val="22"/>
        </w:rPr>
        <w:t>using the form provided in Annex 4</w:t>
      </w:r>
      <w:r w:rsidR="00B5584D" w:rsidRPr="00CA4BF0">
        <w:rPr>
          <w:rFonts w:cs="Arial"/>
          <w:szCs w:val="22"/>
        </w:rPr>
        <w:t>)</w:t>
      </w:r>
      <w:r w:rsidR="00FD71CA" w:rsidRPr="00CA4BF0">
        <w:rPr>
          <w:rFonts w:cs="Arial"/>
          <w:szCs w:val="22"/>
        </w:rPr>
        <w:t xml:space="preserve">. </w:t>
      </w:r>
    </w:p>
    <w:p w:rsidR="00196701" w:rsidRPr="00CA4BF0" w:rsidRDefault="00FD71CA" w:rsidP="004F3788">
      <w:pPr>
        <w:spacing w:after="120" w:line="276" w:lineRule="auto"/>
        <w:jc w:val="both"/>
        <w:rPr>
          <w:rFonts w:cs="Arial"/>
          <w:b/>
          <w:szCs w:val="22"/>
        </w:rPr>
      </w:pPr>
      <w:r w:rsidRPr="00CA4BF0">
        <w:rPr>
          <w:rFonts w:cs="Arial"/>
          <w:szCs w:val="22"/>
        </w:rPr>
        <w:t>The</w:t>
      </w:r>
      <w:r w:rsidR="00196701" w:rsidRPr="00CA4BF0">
        <w:rPr>
          <w:rFonts w:cs="Arial"/>
          <w:szCs w:val="22"/>
        </w:rPr>
        <w:t xml:space="preserve"> Advisory Bodies evaluate the progress achieved in meeting the indicators and report on this within </w:t>
      </w:r>
      <w:r w:rsidR="007B026B" w:rsidRPr="00CA4BF0">
        <w:rPr>
          <w:rFonts w:cs="Arial"/>
          <w:szCs w:val="22"/>
        </w:rPr>
        <w:t xml:space="preserve">the joint World Heritage Centre / </w:t>
      </w:r>
      <w:r w:rsidR="00196701" w:rsidRPr="00CA4BF0">
        <w:rPr>
          <w:rFonts w:cs="Arial"/>
          <w:szCs w:val="22"/>
        </w:rPr>
        <w:t xml:space="preserve">Advisory Body state of conservation reports. </w:t>
      </w:r>
      <w:r w:rsidRPr="00CA4BF0">
        <w:rPr>
          <w:rFonts w:cs="Arial"/>
          <w:b/>
          <w:szCs w:val="22"/>
        </w:rPr>
        <w:t xml:space="preserve"> </w:t>
      </w:r>
      <w:r w:rsidRPr="00CA4BF0">
        <w:rPr>
          <w:rFonts w:cs="Arial"/>
          <w:szCs w:val="22"/>
        </w:rPr>
        <w:t>When</w:t>
      </w:r>
      <w:r w:rsidR="00196701" w:rsidRPr="00CA4BF0">
        <w:rPr>
          <w:rFonts w:cs="Arial"/>
          <w:szCs w:val="22"/>
        </w:rPr>
        <w:t xml:space="preserve"> substantial progress </w:t>
      </w:r>
      <w:r w:rsidR="004F3788" w:rsidRPr="00CA4BF0">
        <w:rPr>
          <w:rFonts w:cs="Arial"/>
          <w:szCs w:val="22"/>
        </w:rPr>
        <w:t xml:space="preserve">is </w:t>
      </w:r>
      <w:r w:rsidR="00196701" w:rsidRPr="00CA4BF0">
        <w:rPr>
          <w:rFonts w:cs="Arial"/>
          <w:szCs w:val="22"/>
        </w:rPr>
        <w:t>achiev</w:t>
      </w:r>
      <w:r w:rsidR="004F3788" w:rsidRPr="00CA4BF0">
        <w:rPr>
          <w:rFonts w:cs="Arial"/>
          <w:szCs w:val="22"/>
        </w:rPr>
        <w:t>ed</w:t>
      </w:r>
      <w:r w:rsidR="00196701" w:rsidRPr="00CA4BF0">
        <w:rPr>
          <w:rFonts w:cs="Arial"/>
          <w:szCs w:val="22"/>
        </w:rPr>
        <w:t xml:space="preserve">, a joint World Heritage Centre/Advisory Body monitoring mission visits the property and makes a recommendation regarding its removal from the List </w:t>
      </w:r>
      <w:r w:rsidR="0093347F" w:rsidRPr="00CA4BF0">
        <w:rPr>
          <w:rFonts w:cs="Arial"/>
          <w:szCs w:val="22"/>
        </w:rPr>
        <w:t xml:space="preserve">of World Heritage in </w:t>
      </w:r>
      <w:r w:rsidR="00196701" w:rsidRPr="00CA4BF0">
        <w:rPr>
          <w:rFonts w:cs="Arial"/>
          <w:szCs w:val="22"/>
        </w:rPr>
        <w:t xml:space="preserve">Danger to the World Heritage Committee, based on </w:t>
      </w:r>
      <w:r w:rsidR="004F3788" w:rsidRPr="00CA4BF0">
        <w:rPr>
          <w:rFonts w:cs="Arial"/>
          <w:szCs w:val="22"/>
        </w:rPr>
        <w:t>an evaluation of the</w:t>
      </w:r>
      <w:r w:rsidR="00196701" w:rsidRPr="00CA4BF0">
        <w:rPr>
          <w:rFonts w:cs="Arial"/>
          <w:szCs w:val="22"/>
        </w:rPr>
        <w:t xml:space="preserve"> </w:t>
      </w:r>
      <w:r w:rsidR="0051095B" w:rsidRPr="00CA4BF0">
        <w:rPr>
          <w:rFonts w:cs="Arial"/>
          <w:szCs w:val="22"/>
        </w:rPr>
        <w:t xml:space="preserve">DSOCR </w:t>
      </w:r>
      <w:r w:rsidR="00196701" w:rsidRPr="00CA4BF0">
        <w:rPr>
          <w:rFonts w:cs="Arial"/>
          <w:szCs w:val="22"/>
        </w:rPr>
        <w:t xml:space="preserve">framework. </w:t>
      </w:r>
    </w:p>
    <w:p w:rsidR="00FD71CA" w:rsidRPr="00CA4BF0" w:rsidRDefault="00FD71CA" w:rsidP="00CF1FDF">
      <w:pPr>
        <w:numPr>
          <w:ilvl w:val="0"/>
          <w:numId w:val="10"/>
        </w:numPr>
        <w:spacing w:before="240" w:after="240"/>
        <w:jc w:val="both"/>
        <w:rPr>
          <w:rFonts w:cs="Arial"/>
          <w:szCs w:val="22"/>
          <w:lang w:val="en-US"/>
        </w:rPr>
      </w:pPr>
      <w:r w:rsidRPr="00CA4BF0">
        <w:rPr>
          <w:rFonts w:cs="Arial"/>
          <w:b/>
          <w:szCs w:val="22"/>
        </w:rPr>
        <w:t>R</w:t>
      </w:r>
      <w:r w:rsidR="004F3788" w:rsidRPr="00CA4BF0">
        <w:rPr>
          <w:rFonts w:cs="Arial"/>
          <w:b/>
          <w:szCs w:val="22"/>
        </w:rPr>
        <w:t>emoval f</w:t>
      </w:r>
      <w:r w:rsidRPr="00CA4BF0">
        <w:rPr>
          <w:rFonts w:cs="Arial"/>
          <w:b/>
          <w:szCs w:val="22"/>
        </w:rPr>
        <w:t>rom the List of World Heritage in Danger</w:t>
      </w:r>
      <w:r w:rsidR="00B434B6" w:rsidRPr="00CA4BF0">
        <w:rPr>
          <w:rFonts w:cs="Arial"/>
          <w:b/>
          <w:szCs w:val="22"/>
        </w:rPr>
        <w:t xml:space="preserve"> </w:t>
      </w:r>
    </w:p>
    <w:p w:rsidR="00196701" w:rsidRPr="00CA4BF0" w:rsidRDefault="00196701" w:rsidP="00FD71CA">
      <w:pPr>
        <w:spacing w:after="120" w:line="276" w:lineRule="auto"/>
        <w:jc w:val="both"/>
        <w:rPr>
          <w:rFonts w:cs="Arial"/>
          <w:szCs w:val="22"/>
        </w:rPr>
      </w:pPr>
      <w:r w:rsidRPr="00CA4BF0">
        <w:rPr>
          <w:rFonts w:cs="Arial"/>
          <w:szCs w:val="22"/>
        </w:rPr>
        <w:t xml:space="preserve">The Desired State of Conservation for removal is intended to enable the </w:t>
      </w:r>
      <w:r w:rsidR="0093347F" w:rsidRPr="00CA4BF0">
        <w:rPr>
          <w:rFonts w:cs="Arial"/>
          <w:szCs w:val="22"/>
        </w:rPr>
        <w:t xml:space="preserve">World Heritage </w:t>
      </w:r>
      <w:r w:rsidRPr="00CA4BF0">
        <w:rPr>
          <w:rFonts w:cs="Arial"/>
          <w:szCs w:val="22"/>
        </w:rPr>
        <w:t xml:space="preserve">Committee to take informed decisions regarding when a property should be removed from, or retained on, the List of World Heritage in Danger, on the basis of the status of threats, </w:t>
      </w:r>
      <w:r w:rsidR="004F3788" w:rsidRPr="00CA4BF0">
        <w:rPr>
          <w:rFonts w:cs="Arial"/>
          <w:szCs w:val="22"/>
        </w:rPr>
        <w:t xml:space="preserve">of </w:t>
      </w:r>
      <w:r w:rsidRPr="00CA4BF0">
        <w:rPr>
          <w:rFonts w:cs="Arial"/>
          <w:szCs w:val="22"/>
        </w:rPr>
        <w:t>the recovery of any damaged attributes, and</w:t>
      </w:r>
      <w:r w:rsidR="004F3788" w:rsidRPr="00CA4BF0">
        <w:rPr>
          <w:rFonts w:cs="Arial"/>
          <w:szCs w:val="22"/>
        </w:rPr>
        <w:t xml:space="preserve"> of</w:t>
      </w:r>
      <w:r w:rsidRPr="00CA4BF0">
        <w:rPr>
          <w:rFonts w:cs="Arial"/>
          <w:szCs w:val="22"/>
        </w:rPr>
        <w:t xml:space="preserve"> the capacity of the property’s protection and management system to control threats.</w:t>
      </w:r>
      <w:r w:rsidR="004F3788" w:rsidRPr="00CA4BF0">
        <w:rPr>
          <w:rFonts w:cs="Arial"/>
          <w:szCs w:val="22"/>
          <w:lang w:val="en-US"/>
        </w:rPr>
        <w:t xml:space="preserve"> Danger Listed properties should be retained on the List of World Heritage in Danger until the Desired State of Conservation is met. </w:t>
      </w:r>
    </w:p>
    <w:p w:rsidR="00196701" w:rsidRPr="00CA4BF0" w:rsidRDefault="00196701" w:rsidP="00196701">
      <w:pPr>
        <w:shd w:val="clear" w:color="auto" w:fill="FFFFFF"/>
        <w:spacing w:before="240" w:after="240" w:line="276" w:lineRule="auto"/>
        <w:jc w:val="both"/>
        <w:rPr>
          <w:rFonts w:cs="Arial"/>
          <w:b/>
          <w:szCs w:val="22"/>
          <w:lang w:val="en-US"/>
        </w:rPr>
        <w:sectPr w:rsidR="00196701" w:rsidRPr="00CA4BF0" w:rsidSect="000B2ED8">
          <w:footerReference w:type="default" r:id="rId9"/>
          <w:pgSz w:w="11907" w:h="16840" w:code="9"/>
          <w:pgMar w:top="993" w:right="1134" w:bottom="1134" w:left="1134" w:header="709" w:footer="709" w:gutter="0"/>
          <w:cols w:space="708"/>
          <w:docGrid w:linePitch="360"/>
        </w:sectPr>
      </w:pPr>
    </w:p>
    <w:p w:rsidR="00AA01AD" w:rsidRPr="00CA4BF0" w:rsidRDefault="00382B27" w:rsidP="00E0153E">
      <w:pPr>
        <w:shd w:val="clear" w:color="auto" w:fill="FFFFFF"/>
        <w:spacing w:before="240" w:after="240"/>
        <w:jc w:val="both"/>
        <w:rPr>
          <w:rFonts w:cs="Arial"/>
          <w:b/>
          <w:szCs w:val="22"/>
          <w:lang w:val="en-US"/>
        </w:rPr>
      </w:pPr>
      <w:r w:rsidRPr="00CA4BF0">
        <w:rPr>
          <w:rFonts w:cs="Arial"/>
          <w:b/>
          <w:szCs w:val="22"/>
          <w:lang w:val="en-US"/>
        </w:rPr>
        <w:t xml:space="preserve">Table 1: </w:t>
      </w:r>
      <w:r w:rsidR="00713D41" w:rsidRPr="00CA4BF0">
        <w:rPr>
          <w:rFonts w:cs="Arial"/>
          <w:b/>
          <w:szCs w:val="22"/>
          <w:lang w:val="en-US"/>
        </w:rPr>
        <w:t>Guidance on preparing</w:t>
      </w:r>
      <w:r w:rsidR="00AA01AD" w:rsidRPr="00CA4BF0">
        <w:rPr>
          <w:rFonts w:cs="Arial"/>
          <w:b/>
          <w:szCs w:val="22"/>
          <w:lang w:val="en-US"/>
        </w:rPr>
        <w:t xml:space="preserve"> a D</w:t>
      </w:r>
      <w:r w:rsidR="0031276D" w:rsidRPr="00CA4BF0">
        <w:rPr>
          <w:rFonts w:cs="Arial"/>
          <w:b/>
          <w:szCs w:val="22"/>
          <w:lang w:val="en-US"/>
        </w:rPr>
        <w:t>esired State of Conservation for removal</w:t>
      </w:r>
      <w:r w:rsidR="00A42C80" w:rsidRPr="00CA4BF0">
        <w:rPr>
          <w:rFonts w:cs="Arial"/>
          <w:b/>
          <w:szCs w:val="22"/>
          <w:lang w:val="en-US"/>
        </w:rPr>
        <w:t xml:space="preserve"> framework</w:t>
      </w:r>
      <w:r w:rsidR="00713D41" w:rsidRPr="00CA4BF0">
        <w:rPr>
          <w:rFonts w:cs="Arial"/>
          <w:b/>
          <w:szCs w:val="22"/>
          <w:lang w:val="en-US"/>
        </w:rPr>
        <w:t xml:space="preserve"> </w:t>
      </w:r>
      <w:r w:rsidR="00713D41" w:rsidRPr="00CA4BF0">
        <w:rPr>
          <w:rFonts w:cs="Arial"/>
          <w:szCs w:val="22"/>
          <w:lang w:val="en-US"/>
        </w:rPr>
        <w:t>(using the form provided in Annex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624"/>
      </w:tblGrid>
      <w:tr w:rsidR="00CA4BF0" w:rsidRPr="00CA4BF0" w:rsidTr="003A1B2F">
        <w:trPr>
          <w:trHeight w:val="383"/>
        </w:trPr>
        <w:tc>
          <w:tcPr>
            <w:tcW w:w="2977" w:type="dxa"/>
            <w:shd w:val="clear" w:color="auto" w:fill="F2F2F2"/>
          </w:tcPr>
          <w:p w:rsidR="00382B27" w:rsidRPr="00CA4BF0" w:rsidRDefault="00382B27" w:rsidP="002B7DC9">
            <w:pPr>
              <w:rPr>
                <w:rFonts w:cs="Arial"/>
                <w:b/>
                <w:sz w:val="20"/>
                <w:szCs w:val="20"/>
              </w:rPr>
            </w:pPr>
            <w:r w:rsidRPr="00CA4BF0">
              <w:rPr>
                <w:rFonts w:cs="Arial"/>
                <w:b/>
                <w:sz w:val="20"/>
                <w:szCs w:val="20"/>
              </w:rPr>
              <w:t>Steps</w:t>
            </w:r>
          </w:p>
        </w:tc>
        <w:tc>
          <w:tcPr>
            <w:tcW w:w="11624" w:type="dxa"/>
            <w:shd w:val="clear" w:color="auto" w:fill="F2F2F2"/>
          </w:tcPr>
          <w:p w:rsidR="00382B27" w:rsidRPr="00CA4BF0" w:rsidRDefault="00382B27" w:rsidP="002B7DC9">
            <w:pPr>
              <w:rPr>
                <w:rFonts w:cs="Arial"/>
                <w:b/>
                <w:sz w:val="20"/>
                <w:szCs w:val="20"/>
              </w:rPr>
            </w:pPr>
            <w:r w:rsidRPr="00CA4BF0">
              <w:rPr>
                <w:rFonts w:cs="Arial"/>
                <w:b/>
                <w:sz w:val="20"/>
                <w:szCs w:val="20"/>
              </w:rPr>
              <w:t>Point to consider</w:t>
            </w:r>
          </w:p>
        </w:tc>
      </w:tr>
      <w:tr w:rsidR="00CA4BF0" w:rsidRPr="00CA4BF0" w:rsidTr="003A1B2F">
        <w:trPr>
          <w:trHeight w:val="1500"/>
        </w:trPr>
        <w:tc>
          <w:tcPr>
            <w:tcW w:w="2977" w:type="dxa"/>
            <w:shd w:val="clear" w:color="auto" w:fill="F2F2F2"/>
          </w:tcPr>
          <w:p w:rsidR="00087730" w:rsidRPr="00CA4BF0" w:rsidRDefault="00087730" w:rsidP="00CF1FDF">
            <w:pPr>
              <w:numPr>
                <w:ilvl w:val="0"/>
                <w:numId w:val="2"/>
              </w:numPr>
              <w:tabs>
                <w:tab w:val="left" w:pos="317"/>
              </w:tabs>
              <w:ind w:left="317" w:hanging="283"/>
              <w:rPr>
                <w:rFonts w:cs="Arial"/>
                <w:b/>
                <w:sz w:val="20"/>
                <w:szCs w:val="20"/>
              </w:rPr>
            </w:pPr>
            <w:r w:rsidRPr="00CA4BF0">
              <w:rPr>
                <w:rFonts w:cs="Arial"/>
                <w:b/>
                <w:sz w:val="20"/>
                <w:szCs w:val="20"/>
              </w:rPr>
              <w:t xml:space="preserve">Review the Statement </w:t>
            </w:r>
            <w:r w:rsidR="00AC06DE" w:rsidRPr="00CA4BF0">
              <w:rPr>
                <w:rFonts w:cs="Arial"/>
                <w:b/>
                <w:sz w:val="20"/>
                <w:szCs w:val="20"/>
              </w:rPr>
              <w:t>of Outstanding Universal Value</w:t>
            </w:r>
            <w:r w:rsidR="00713D41" w:rsidRPr="00CA4BF0">
              <w:rPr>
                <w:rFonts w:cs="Arial"/>
                <w:b/>
                <w:sz w:val="20"/>
                <w:szCs w:val="20"/>
              </w:rPr>
              <w:t xml:space="preserve">, the Corrective Measures, and </w:t>
            </w:r>
            <w:r w:rsidRPr="00CA4BF0">
              <w:rPr>
                <w:rFonts w:cs="Arial"/>
                <w:b/>
                <w:sz w:val="20"/>
                <w:szCs w:val="20"/>
              </w:rPr>
              <w:t xml:space="preserve">the </w:t>
            </w:r>
            <w:r w:rsidR="00D002AA" w:rsidRPr="00CA4BF0">
              <w:rPr>
                <w:rFonts w:cs="Arial"/>
                <w:b/>
                <w:sz w:val="20"/>
                <w:szCs w:val="20"/>
              </w:rPr>
              <w:t>propert</w:t>
            </w:r>
            <w:r w:rsidR="00285D22" w:rsidRPr="00CA4BF0">
              <w:rPr>
                <w:rFonts w:cs="Arial"/>
                <w:b/>
                <w:sz w:val="20"/>
                <w:szCs w:val="20"/>
              </w:rPr>
              <w:t>y’s state of conservation</w:t>
            </w:r>
            <w:r w:rsidR="00BA42ED" w:rsidRPr="00CA4BF0">
              <w:rPr>
                <w:rFonts w:cs="Arial"/>
                <w:b/>
                <w:sz w:val="20"/>
                <w:szCs w:val="20"/>
              </w:rPr>
              <w:t>.</w:t>
            </w:r>
          </w:p>
        </w:tc>
        <w:tc>
          <w:tcPr>
            <w:tcW w:w="11624" w:type="dxa"/>
          </w:tcPr>
          <w:p w:rsidR="00AC06DE" w:rsidRPr="00CA4BF0" w:rsidRDefault="00FF7DF0" w:rsidP="00CF1FDF">
            <w:pPr>
              <w:numPr>
                <w:ilvl w:val="0"/>
                <w:numId w:val="4"/>
              </w:numPr>
              <w:spacing w:before="120" w:after="120"/>
              <w:rPr>
                <w:rFonts w:cs="Arial"/>
                <w:sz w:val="20"/>
                <w:szCs w:val="20"/>
              </w:rPr>
            </w:pPr>
            <w:r w:rsidRPr="00CA4BF0">
              <w:rPr>
                <w:rFonts w:cs="Arial"/>
                <w:sz w:val="20"/>
                <w:szCs w:val="20"/>
                <w:u w:val="single"/>
              </w:rPr>
              <w:t>Review key documents/data</w:t>
            </w:r>
            <w:r w:rsidR="00FD7D03" w:rsidRPr="00CA4BF0">
              <w:rPr>
                <w:rFonts w:cs="Arial"/>
                <w:sz w:val="20"/>
                <w:szCs w:val="20"/>
                <w:u w:val="single"/>
              </w:rPr>
              <w:t>:</w:t>
            </w:r>
            <w:r w:rsidR="00FD7D03" w:rsidRPr="00CA4BF0">
              <w:rPr>
                <w:rFonts w:cs="Arial"/>
                <w:sz w:val="20"/>
                <w:szCs w:val="20"/>
              </w:rPr>
              <w:t xml:space="preserve"> </w:t>
            </w:r>
            <w:r w:rsidR="00916F44" w:rsidRPr="00CA4BF0">
              <w:rPr>
                <w:rFonts w:cs="Arial"/>
                <w:sz w:val="20"/>
                <w:szCs w:val="20"/>
              </w:rPr>
              <w:t>Indicators should be chos</w:t>
            </w:r>
            <w:r w:rsidR="00916F44" w:rsidRPr="00CA4BF0">
              <w:rPr>
                <w:rFonts w:cs="Arial"/>
                <w:sz w:val="20"/>
                <w:szCs w:val="20"/>
                <w:lang w:val="en-US"/>
              </w:rPr>
              <w:t>e</w:t>
            </w:r>
            <w:r w:rsidR="00916F44" w:rsidRPr="00CA4BF0">
              <w:rPr>
                <w:rFonts w:cs="Arial"/>
                <w:sz w:val="20"/>
                <w:szCs w:val="20"/>
              </w:rPr>
              <w:t xml:space="preserve">n on the basis of a </w:t>
            </w:r>
            <w:r w:rsidRPr="00CA4BF0">
              <w:rPr>
                <w:rFonts w:cs="Arial"/>
                <w:sz w:val="20"/>
                <w:szCs w:val="20"/>
              </w:rPr>
              <w:t xml:space="preserve">thorough </w:t>
            </w:r>
            <w:r w:rsidR="00916F44" w:rsidRPr="00CA4BF0">
              <w:rPr>
                <w:rFonts w:cs="Arial"/>
                <w:sz w:val="20"/>
                <w:szCs w:val="20"/>
              </w:rPr>
              <w:t xml:space="preserve">review of the </w:t>
            </w:r>
            <w:r w:rsidR="00611648" w:rsidRPr="00CA4BF0">
              <w:rPr>
                <w:rFonts w:cs="Arial"/>
                <w:sz w:val="20"/>
                <w:szCs w:val="20"/>
              </w:rPr>
              <w:t>Statement of Outstanding Universal Value</w:t>
            </w:r>
            <w:r w:rsidR="00AC06DE" w:rsidRPr="00CA4BF0">
              <w:rPr>
                <w:rFonts w:cs="Arial"/>
                <w:sz w:val="20"/>
                <w:szCs w:val="20"/>
              </w:rPr>
              <w:t>, Corrective Measures</w:t>
            </w:r>
            <w:r w:rsidR="00E856CA" w:rsidRPr="00CA4BF0">
              <w:rPr>
                <w:rFonts w:cs="Arial"/>
                <w:sz w:val="20"/>
                <w:szCs w:val="20"/>
              </w:rPr>
              <w:t xml:space="preserve">, and </w:t>
            </w:r>
            <w:r w:rsidR="004F3788" w:rsidRPr="00CA4BF0">
              <w:rPr>
                <w:rFonts w:cs="Arial"/>
                <w:sz w:val="20"/>
                <w:szCs w:val="20"/>
              </w:rPr>
              <w:t>t</w:t>
            </w:r>
            <w:r w:rsidR="00E856CA" w:rsidRPr="00CA4BF0">
              <w:rPr>
                <w:rFonts w:cs="Arial"/>
                <w:sz w:val="20"/>
                <w:szCs w:val="20"/>
              </w:rPr>
              <w:t xml:space="preserve">he </w:t>
            </w:r>
            <w:r w:rsidR="004F3788" w:rsidRPr="00CA4BF0">
              <w:rPr>
                <w:rFonts w:cs="Arial"/>
                <w:sz w:val="20"/>
                <w:szCs w:val="20"/>
              </w:rPr>
              <w:t xml:space="preserve">overall </w:t>
            </w:r>
            <w:r w:rsidR="00E856CA" w:rsidRPr="00CA4BF0">
              <w:rPr>
                <w:rFonts w:cs="Arial"/>
                <w:sz w:val="20"/>
                <w:szCs w:val="20"/>
              </w:rPr>
              <w:t>state of conservation of the property</w:t>
            </w:r>
            <w:r w:rsidR="00AC06DE" w:rsidRPr="00CA4BF0">
              <w:rPr>
                <w:rFonts w:cs="Arial"/>
                <w:sz w:val="20"/>
                <w:szCs w:val="20"/>
              </w:rPr>
              <w:t xml:space="preserve">. </w:t>
            </w:r>
          </w:p>
          <w:p w:rsidR="00BA42ED" w:rsidRPr="00CA4BF0" w:rsidRDefault="00AC06DE" w:rsidP="005D5A08">
            <w:pPr>
              <w:numPr>
                <w:ilvl w:val="0"/>
                <w:numId w:val="4"/>
              </w:numPr>
              <w:spacing w:before="120" w:after="120"/>
              <w:rPr>
                <w:rStyle w:val="Hyperlink"/>
                <w:rFonts w:cs="Arial"/>
                <w:color w:val="auto"/>
                <w:sz w:val="20"/>
                <w:szCs w:val="20"/>
                <w:u w:val="none"/>
              </w:rPr>
            </w:pPr>
            <w:r w:rsidRPr="00CA4BF0">
              <w:rPr>
                <w:rFonts w:cs="Arial"/>
                <w:sz w:val="20"/>
                <w:szCs w:val="20"/>
                <w:u w:val="single"/>
              </w:rPr>
              <w:t xml:space="preserve">A </w:t>
            </w:r>
            <w:r w:rsidR="00A2128E" w:rsidRPr="00CA4BF0">
              <w:rPr>
                <w:rFonts w:cs="Arial"/>
                <w:sz w:val="20"/>
                <w:szCs w:val="20"/>
                <w:u w:val="single"/>
              </w:rPr>
              <w:t>DSOCR</w:t>
            </w:r>
            <w:r w:rsidRPr="00CA4BF0">
              <w:rPr>
                <w:rFonts w:cs="Arial"/>
                <w:sz w:val="20"/>
                <w:szCs w:val="20"/>
                <w:u w:val="single"/>
              </w:rPr>
              <w:t xml:space="preserve"> cannot be prepared </w:t>
            </w:r>
            <w:r w:rsidR="00611648" w:rsidRPr="00CA4BF0">
              <w:rPr>
                <w:rFonts w:cs="Arial"/>
                <w:sz w:val="20"/>
                <w:szCs w:val="20"/>
                <w:u w:val="single"/>
              </w:rPr>
              <w:t xml:space="preserve">without </w:t>
            </w:r>
            <w:r w:rsidR="007B026B" w:rsidRPr="00CA4BF0">
              <w:rPr>
                <w:rFonts w:cs="Arial"/>
                <w:sz w:val="20"/>
                <w:szCs w:val="20"/>
                <w:u w:val="single"/>
              </w:rPr>
              <w:t>a S</w:t>
            </w:r>
            <w:r w:rsidRPr="00CA4BF0">
              <w:rPr>
                <w:rFonts w:cs="Arial"/>
                <w:sz w:val="20"/>
                <w:szCs w:val="20"/>
                <w:u w:val="single"/>
              </w:rPr>
              <w:t>OUV</w:t>
            </w:r>
            <w:r w:rsidRPr="00CA4BF0">
              <w:rPr>
                <w:rFonts w:cs="Arial"/>
                <w:sz w:val="20"/>
                <w:szCs w:val="20"/>
              </w:rPr>
              <w:t xml:space="preserve">: </w:t>
            </w:r>
            <w:r w:rsidR="00FD7D03" w:rsidRPr="00CA4BF0">
              <w:rPr>
                <w:rFonts w:cs="Arial"/>
                <w:sz w:val="20"/>
                <w:szCs w:val="20"/>
                <w:lang w:val="en-US"/>
              </w:rPr>
              <w:t xml:space="preserve">A </w:t>
            </w:r>
            <w:r w:rsidR="00611648" w:rsidRPr="00CA4BF0">
              <w:rPr>
                <w:rFonts w:cs="Arial"/>
                <w:sz w:val="20"/>
                <w:szCs w:val="20"/>
                <w:lang w:val="en-US"/>
              </w:rPr>
              <w:t>Statement of Outstanding Universal Value defines a property’s</w:t>
            </w:r>
            <w:r w:rsidR="00FD7D03" w:rsidRPr="00CA4BF0">
              <w:rPr>
                <w:rFonts w:cs="Arial"/>
                <w:sz w:val="20"/>
                <w:szCs w:val="20"/>
              </w:rPr>
              <w:t xml:space="preserve"> Outstanding Universal Value</w:t>
            </w:r>
            <w:r w:rsidR="00FF7DF0" w:rsidRPr="00CA4BF0">
              <w:rPr>
                <w:rFonts w:cs="Arial"/>
                <w:sz w:val="20"/>
                <w:szCs w:val="20"/>
              </w:rPr>
              <w:t xml:space="preserve"> and </w:t>
            </w:r>
            <w:r w:rsidR="00FD7D03" w:rsidRPr="00CA4BF0">
              <w:rPr>
                <w:rFonts w:cs="Arial"/>
                <w:sz w:val="20"/>
                <w:szCs w:val="20"/>
              </w:rPr>
              <w:t>therefore provides a baseline for the indicators.</w:t>
            </w:r>
            <w:r w:rsidR="00713D41" w:rsidRPr="00CA4BF0">
              <w:rPr>
                <w:rFonts w:cs="Arial"/>
                <w:sz w:val="20"/>
                <w:szCs w:val="20"/>
              </w:rPr>
              <w:t xml:space="preserve"> </w:t>
            </w:r>
            <w:r w:rsidRPr="00CA4BF0">
              <w:rPr>
                <w:rFonts w:cs="Arial"/>
                <w:sz w:val="20"/>
                <w:szCs w:val="20"/>
              </w:rPr>
              <w:t xml:space="preserve">If </w:t>
            </w:r>
            <w:r w:rsidR="00E0153E" w:rsidRPr="00CA4BF0">
              <w:rPr>
                <w:rFonts w:cs="Arial"/>
                <w:sz w:val="20"/>
                <w:szCs w:val="20"/>
              </w:rPr>
              <w:t xml:space="preserve">a SoOUV is unavailable, a </w:t>
            </w:r>
            <w:r w:rsidRPr="00CA4BF0">
              <w:rPr>
                <w:rFonts w:cs="Arial"/>
                <w:sz w:val="20"/>
                <w:szCs w:val="20"/>
              </w:rPr>
              <w:t>r</w:t>
            </w:r>
            <w:r w:rsidR="00E0153E" w:rsidRPr="00CA4BF0">
              <w:rPr>
                <w:rFonts w:cs="Arial"/>
                <w:sz w:val="20"/>
                <w:szCs w:val="20"/>
              </w:rPr>
              <w:t xml:space="preserve">etrospective statement should be drafted prior to </w:t>
            </w:r>
            <w:r w:rsidRPr="00CA4BF0">
              <w:rPr>
                <w:rFonts w:cs="Arial"/>
                <w:sz w:val="20"/>
                <w:szCs w:val="20"/>
              </w:rPr>
              <w:t>preparing</w:t>
            </w:r>
            <w:r w:rsidR="00E0153E" w:rsidRPr="00CA4BF0">
              <w:rPr>
                <w:rFonts w:cs="Arial"/>
                <w:sz w:val="20"/>
                <w:szCs w:val="20"/>
              </w:rPr>
              <w:t xml:space="preserve"> the DSOCR.</w:t>
            </w:r>
            <w:r w:rsidR="00E0153E" w:rsidRPr="00CA4BF0">
              <w:rPr>
                <w:rFonts w:cs="Arial"/>
                <w:sz w:val="20"/>
                <w:szCs w:val="20"/>
                <w:lang w:val="en-US"/>
              </w:rPr>
              <w:t xml:space="preserve"> </w:t>
            </w:r>
            <w:r w:rsidR="00E0153E" w:rsidRPr="00CA4BF0">
              <w:rPr>
                <w:rFonts w:cs="Arial"/>
                <w:sz w:val="20"/>
                <w:szCs w:val="20"/>
              </w:rPr>
              <w:t>The technical guidance note on drafting retrospective Statements of Outstanding Universal Value is available on IUCN</w:t>
            </w:r>
            <w:r w:rsidR="005D5A08" w:rsidRPr="00CA4BF0">
              <w:rPr>
                <w:rFonts w:cs="Arial"/>
                <w:sz w:val="20"/>
                <w:szCs w:val="20"/>
              </w:rPr>
              <w:t>’s</w:t>
            </w:r>
            <w:r w:rsidR="00E0153E" w:rsidRPr="00CA4BF0">
              <w:rPr>
                <w:rFonts w:cs="Arial"/>
                <w:sz w:val="20"/>
                <w:szCs w:val="20"/>
              </w:rPr>
              <w:t xml:space="preserve"> website - </w:t>
            </w:r>
            <w:hyperlink r:id="rId10" w:history="1">
              <w:r w:rsidR="00E0153E" w:rsidRPr="00CA4BF0">
                <w:rPr>
                  <w:rStyle w:val="Hyperlink"/>
                  <w:rFonts w:cs="Arial"/>
                  <w:color w:val="auto"/>
                  <w:sz w:val="20"/>
                  <w:szCs w:val="20"/>
                </w:rPr>
                <w:t>www.</w:t>
              </w:r>
              <w:r w:rsidR="00E0153E" w:rsidRPr="00CA4BF0">
                <w:rPr>
                  <w:rStyle w:val="Hyperlink"/>
                  <w:rFonts w:cs="Arial"/>
                  <w:bCs/>
                  <w:color w:val="auto"/>
                  <w:sz w:val="20"/>
                  <w:szCs w:val="20"/>
                </w:rPr>
                <w:t>iucn</w:t>
              </w:r>
              <w:r w:rsidR="00E0153E" w:rsidRPr="00CA4BF0">
                <w:rPr>
                  <w:rStyle w:val="Hyperlink"/>
                  <w:rFonts w:cs="Arial"/>
                  <w:color w:val="auto"/>
                  <w:sz w:val="20"/>
                  <w:szCs w:val="20"/>
                </w:rPr>
                <w:t>.org/</w:t>
              </w:r>
              <w:r w:rsidR="00E0153E" w:rsidRPr="00CA4BF0">
                <w:rPr>
                  <w:rStyle w:val="Hyperlink"/>
                  <w:rFonts w:cs="Arial"/>
                  <w:bCs/>
                  <w:color w:val="auto"/>
                  <w:sz w:val="20"/>
                  <w:szCs w:val="20"/>
                </w:rPr>
                <w:t>worldheritage</w:t>
              </w:r>
              <w:r w:rsidR="00E0153E" w:rsidRPr="00CA4BF0">
                <w:rPr>
                  <w:rStyle w:val="Hyperlink"/>
                  <w:rFonts w:cs="Arial"/>
                  <w:color w:val="auto"/>
                  <w:sz w:val="20"/>
                  <w:szCs w:val="20"/>
                </w:rPr>
                <w:t>/</w:t>
              </w:r>
            </w:hyperlink>
          </w:p>
          <w:p w:rsidR="00A448C8" w:rsidRPr="00CA4BF0" w:rsidRDefault="00A448C8" w:rsidP="00A448C8">
            <w:pPr>
              <w:spacing w:before="120" w:after="120"/>
              <w:ind w:left="720"/>
              <w:rPr>
                <w:rFonts w:cs="Arial"/>
                <w:sz w:val="20"/>
                <w:szCs w:val="20"/>
              </w:rPr>
            </w:pPr>
          </w:p>
        </w:tc>
      </w:tr>
      <w:tr w:rsidR="00CA4BF0" w:rsidRPr="00CA4BF0" w:rsidTr="003A1B2F">
        <w:tc>
          <w:tcPr>
            <w:tcW w:w="2977" w:type="dxa"/>
            <w:shd w:val="clear" w:color="auto" w:fill="F2F2F2"/>
          </w:tcPr>
          <w:p w:rsidR="00087730" w:rsidRPr="00CA4BF0" w:rsidRDefault="00087730" w:rsidP="00CF1FDF">
            <w:pPr>
              <w:numPr>
                <w:ilvl w:val="0"/>
                <w:numId w:val="2"/>
              </w:numPr>
              <w:tabs>
                <w:tab w:val="left" w:pos="317"/>
              </w:tabs>
              <w:ind w:left="317" w:hanging="283"/>
              <w:rPr>
                <w:rFonts w:cs="Arial"/>
                <w:b/>
                <w:sz w:val="20"/>
                <w:szCs w:val="20"/>
              </w:rPr>
            </w:pPr>
            <w:r w:rsidRPr="00CA4BF0">
              <w:rPr>
                <w:rFonts w:cs="Arial"/>
                <w:b/>
                <w:sz w:val="20"/>
                <w:szCs w:val="20"/>
              </w:rPr>
              <w:t xml:space="preserve">Develop a </w:t>
            </w:r>
            <w:r w:rsidR="00611648" w:rsidRPr="00CA4BF0">
              <w:rPr>
                <w:rFonts w:cs="Arial"/>
                <w:b/>
                <w:sz w:val="20"/>
                <w:szCs w:val="20"/>
              </w:rPr>
              <w:t xml:space="preserve">set of </w:t>
            </w:r>
            <w:r w:rsidRPr="00CA4BF0">
              <w:rPr>
                <w:rFonts w:cs="Arial"/>
                <w:b/>
                <w:sz w:val="20"/>
                <w:szCs w:val="20"/>
              </w:rPr>
              <w:t xml:space="preserve">indicators to monitor </w:t>
            </w:r>
            <w:r w:rsidR="0045746E" w:rsidRPr="00CA4BF0">
              <w:rPr>
                <w:rFonts w:cs="Arial"/>
                <w:b/>
                <w:sz w:val="20"/>
                <w:szCs w:val="20"/>
              </w:rPr>
              <w:t>Outstanding Universal Value</w:t>
            </w:r>
          </w:p>
        </w:tc>
        <w:tc>
          <w:tcPr>
            <w:tcW w:w="11624" w:type="dxa"/>
          </w:tcPr>
          <w:p w:rsidR="00FF7DF0" w:rsidRPr="00CA4BF0" w:rsidRDefault="00FF7DF0" w:rsidP="00CF1FDF">
            <w:pPr>
              <w:numPr>
                <w:ilvl w:val="0"/>
                <w:numId w:val="5"/>
              </w:numPr>
              <w:spacing w:before="120" w:after="120"/>
              <w:rPr>
                <w:rFonts w:cs="Arial"/>
                <w:sz w:val="20"/>
                <w:szCs w:val="20"/>
              </w:rPr>
            </w:pPr>
            <w:r w:rsidRPr="00CA4BF0">
              <w:rPr>
                <w:rFonts w:cs="Arial"/>
                <w:sz w:val="20"/>
                <w:szCs w:val="20"/>
                <w:u w:val="single"/>
                <w:lang w:val="en-US"/>
              </w:rPr>
              <w:t>Choice of i</w:t>
            </w:r>
            <w:r w:rsidR="00FD7D03" w:rsidRPr="00CA4BF0">
              <w:rPr>
                <w:rFonts w:cs="Arial"/>
                <w:sz w:val="20"/>
                <w:szCs w:val="20"/>
                <w:u w:val="single"/>
                <w:lang w:val="en-US"/>
              </w:rPr>
              <w:t>ndicator</w:t>
            </w:r>
            <w:r w:rsidR="0087114A" w:rsidRPr="00CA4BF0">
              <w:rPr>
                <w:rFonts w:cs="Arial"/>
                <w:sz w:val="20"/>
                <w:szCs w:val="20"/>
                <w:u w:val="single"/>
                <w:lang w:val="en-US"/>
              </w:rPr>
              <w:t>s</w:t>
            </w:r>
            <w:r w:rsidR="00FD7D03" w:rsidRPr="00CA4BF0">
              <w:rPr>
                <w:rFonts w:cs="Arial"/>
                <w:sz w:val="20"/>
                <w:szCs w:val="20"/>
                <w:lang w:val="en-US"/>
              </w:rPr>
              <w:t xml:space="preserve">: </w:t>
            </w:r>
            <w:r w:rsidR="00A572FA" w:rsidRPr="00CA4BF0">
              <w:rPr>
                <w:rFonts w:cs="Arial"/>
                <w:sz w:val="20"/>
                <w:szCs w:val="20"/>
                <w:lang w:val="en-US"/>
              </w:rPr>
              <w:t xml:space="preserve">The indicators </w:t>
            </w:r>
            <w:r w:rsidR="00E856CA" w:rsidRPr="00CA4BF0">
              <w:rPr>
                <w:rFonts w:cs="Arial"/>
                <w:sz w:val="20"/>
                <w:szCs w:val="20"/>
              </w:rPr>
              <w:t xml:space="preserve">should relate </w:t>
            </w:r>
            <w:r w:rsidRPr="00CA4BF0">
              <w:rPr>
                <w:rFonts w:cs="Arial"/>
                <w:sz w:val="20"/>
                <w:szCs w:val="20"/>
              </w:rPr>
              <w:t xml:space="preserve">directly </w:t>
            </w:r>
            <w:r w:rsidR="00E856CA" w:rsidRPr="00CA4BF0">
              <w:rPr>
                <w:rFonts w:cs="Arial"/>
                <w:sz w:val="20"/>
                <w:szCs w:val="20"/>
              </w:rPr>
              <w:t>to</w:t>
            </w:r>
            <w:r w:rsidRPr="00CA4BF0">
              <w:rPr>
                <w:rFonts w:cs="Arial"/>
                <w:sz w:val="20"/>
                <w:szCs w:val="20"/>
              </w:rPr>
              <w:t xml:space="preserve"> a</w:t>
            </w:r>
            <w:r w:rsidR="00E856CA" w:rsidRPr="00CA4BF0">
              <w:rPr>
                <w:rFonts w:cs="Arial"/>
                <w:sz w:val="20"/>
                <w:szCs w:val="20"/>
              </w:rPr>
              <w:t xml:space="preserve"> property</w:t>
            </w:r>
            <w:r w:rsidRPr="00CA4BF0">
              <w:rPr>
                <w:rFonts w:cs="Arial"/>
                <w:sz w:val="20"/>
                <w:szCs w:val="20"/>
              </w:rPr>
              <w:t>’s</w:t>
            </w:r>
            <w:r w:rsidR="00E856CA" w:rsidRPr="00CA4BF0">
              <w:rPr>
                <w:rFonts w:cs="Arial"/>
                <w:sz w:val="20"/>
                <w:szCs w:val="20"/>
              </w:rPr>
              <w:t xml:space="preserve"> Outstanding Universal Value, i.e. the criteria under which it is inscribed</w:t>
            </w:r>
            <w:r w:rsidR="00904EDF" w:rsidRPr="00CA4BF0">
              <w:rPr>
                <w:rFonts w:cs="Arial"/>
                <w:sz w:val="20"/>
                <w:szCs w:val="20"/>
              </w:rPr>
              <w:t xml:space="preserve">, the attributes that sustain </w:t>
            </w:r>
            <w:r w:rsidR="00B77ACB" w:rsidRPr="00CA4BF0">
              <w:rPr>
                <w:rFonts w:cs="Arial"/>
                <w:sz w:val="20"/>
                <w:szCs w:val="20"/>
              </w:rPr>
              <w:t>those criteria</w:t>
            </w:r>
            <w:r w:rsidR="00E856CA" w:rsidRPr="00CA4BF0">
              <w:rPr>
                <w:rFonts w:cs="Arial"/>
                <w:sz w:val="20"/>
                <w:szCs w:val="20"/>
              </w:rPr>
              <w:t>, its integrity</w:t>
            </w:r>
            <w:r w:rsidR="00AC4D4F" w:rsidRPr="00CA4BF0">
              <w:rPr>
                <w:rFonts w:cs="Arial"/>
                <w:sz w:val="20"/>
                <w:szCs w:val="20"/>
              </w:rPr>
              <w:t xml:space="preserve"> and/or </w:t>
            </w:r>
            <w:r w:rsidR="00E856CA" w:rsidRPr="00CA4BF0">
              <w:rPr>
                <w:rFonts w:cs="Arial"/>
                <w:sz w:val="20"/>
                <w:szCs w:val="20"/>
              </w:rPr>
              <w:t>authenticity and its protection and management</w:t>
            </w:r>
            <w:r w:rsidRPr="00CA4BF0">
              <w:rPr>
                <w:rFonts w:cs="Arial"/>
                <w:sz w:val="20"/>
                <w:szCs w:val="20"/>
              </w:rPr>
              <w:t>,</w:t>
            </w:r>
            <w:r w:rsidR="00E856CA" w:rsidRPr="00CA4BF0">
              <w:rPr>
                <w:rFonts w:cs="Arial"/>
                <w:sz w:val="20"/>
                <w:szCs w:val="20"/>
              </w:rPr>
              <w:t xml:space="preserve"> as defined in the Statement of Outstanding Universal Value. </w:t>
            </w:r>
          </w:p>
          <w:p w:rsidR="00FF7DF0" w:rsidRPr="00CA4BF0" w:rsidRDefault="00E856CA" w:rsidP="00CF1FDF">
            <w:pPr>
              <w:pStyle w:val="ListParagraph"/>
              <w:numPr>
                <w:ilvl w:val="0"/>
                <w:numId w:val="14"/>
              </w:numPr>
              <w:spacing w:before="120" w:after="120"/>
              <w:rPr>
                <w:rFonts w:cs="Arial"/>
                <w:sz w:val="20"/>
                <w:szCs w:val="20"/>
              </w:rPr>
            </w:pPr>
            <w:r w:rsidRPr="00CA4BF0">
              <w:rPr>
                <w:rFonts w:cs="Arial"/>
                <w:sz w:val="20"/>
                <w:szCs w:val="20"/>
              </w:rPr>
              <w:t>The</w:t>
            </w:r>
            <w:r w:rsidR="00FF7DF0" w:rsidRPr="00CA4BF0">
              <w:rPr>
                <w:rFonts w:cs="Arial"/>
                <w:sz w:val="20"/>
                <w:szCs w:val="20"/>
              </w:rPr>
              <w:t xml:space="preserve"> indicators</w:t>
            </w:r>
            <w:r w:rsidRPr="00CA4BF0">
              <w:rPr>
                <w:rFonts w:cs="Arial"/>
                <w:sz w:val="20"/>
                <w:szCs w:val="20"/>
              </w:rPr>
              <w:t xml:space="preserve"> should </w:t>
            </w:r>
            <w:r w:rsidR="00A572FA" w:rsidRPr="00CA4BF0">
              <w:rPr>
                <w:rFonts w:cs="Arial"/>
                <w:sz w:val="20"/>
                <w:szCs w:val="20"/>
                <w:lang w:val="en-US"/>
              </w:rPr>
              <w:t xml:space="preserve">focus on the </w:t>
            </w:r>
            <w:r w:rsidR="00A572FA" w:rsidRPr="00CA4BF0">
              <w:rPr>
                <w:rFonts w:cs="Arial"/>
                <w:sz w:val="20"/>
                <w:szCs w:val="20"/>
              </w:rPr>
              <w:t>key threats that are the basis for the property’s inscri</w:t>
            </w:r>
            <w:r w:rsidR="00F94845" w:rsidRPr="00CA4BF0">
              <w:rPr>
                <w:rFonts w:cs="Arial"/>
                <w:sz w:val="20"/>
                <w:szCs w:val="20"/>
              </w:rPr>
              <w:t xml:space="preserve">ption on the List </w:t>
            </w:r>
            <w:r w:rsidR="002748A2" w:rsidRPr="00CA4BF0">
              <w:rPr>
                <w:rFonts w:cs="Arial"/>
                <w:sz w:val="20"/>
                <w:szCs w:val="20"/>
              </w:rPr>
              <w:t xml:space="preserve">of World Heritage </w:t>
            </w:r>
            <w:r w:rsidR="00F94845" w:rsidRPr="00CA4BF0">
              <w:rPr>
                <w:rFonts w:cs="Arial"/>
                <w:sz w:val="20"/>
                <w:szCs w:val="20"/>
              </w:rPr>
              <w:t>in Danger, as well as</w:t>
            </w:r>
            <w:r w:rsidR="00A572FA" w:rsidRPr="00CA4BF0">
              <w:rPr>
                <w:rFonts w:cs="Arial"/>
                <w:sz w:val="20"/>
                <w:szCs w:val="20"/>
              </w:rPr>
              <w:t xml:space="preserve"> the </w:t>
            </w:r>
            <w:r w:rsidRPr="00CA4BF0">
              <w:rPr>
                <w:rFonts w:cs="Arial"/>
                <w:sz w:val="20"/>
                <w:szCs w:val="20"/>
              </w:rPr>
              <w:t xml:space="preserve">attributes </w:t>
            </w:r>
            <w:r w:rsidR="00A572FA" w:rsidRPr="00CA4BF0">
              <w:rPr>
                <w:rFonts w:cs="Arial"/>
                <w:sz w:val="20"/>
                <w:szCs w:val="20"/>
              </w:rPr>
              <w:t xml:space="preserve">affected by these threats. </w:t>
            </w:r>
          </w:p>
          <w:p w:rsidR="00FF7DF0" w:rsidRPr="00CA4BF0" w:rsidRDefault="000B5341" w:rsidP="00CF1FDF">
            <w:pPr>
              <w:pStyle w:val="ListParagraph"/>
              <w:numPr>
                <w:ilvl w:val="0"/>
                <w:numId w:val="14"/>
              </w:numPr>
              <w:spacing w:before="120" w:after="120"/>
              <w:rPr>
                <w:rFonts w:cs="Arial"/>
                <w:sz w:val="20"/>
                <w:szCs w:val="20"/>
              </w:rPr>
            </w:pPr>
            <w:r w:rsidRPr="00CA4BF0">
              <w:rPr>
                <w:rFonts w:cs="Arial"/>
                <w:sz w:val="20"/>
                <w:szCs w:val="20"/>
              </w:rPr>
              <w:t>Indicators must be measurable, time-bound, supported by a clear rationale, verifiable, and developed in consultation with the site manager and other stakeholders.</w:t>
            </w:r>
            <w:r w:rsidR="0087114A" w:rsidRPr="00CA4BF0">
              <w:rPr>
                <w:rFonts w:cs="Arial"/>
                <w:sz w:val="20"/>
                <w:szCs w:val="20"/>
              </w:rPr>
              <w:t xml:space="preserve"> </w:t>
            </w:r>
          </w:p>
          <w:p w:rsidR="00A572FA" w:rsidRPr="00CA4BF0" w:rsidRDefault="00E856CA" w:rsidP="00CF1FDF">
            <w:pPr>
              <w:pStyle w:val="ListParagraph"/>
              <w:numPr>
                <w:ilvl w:val="0"/>
                <w:numId w:val="14"/>
              </w:numPr>
              <w:spacing w:before="120" w:after="120"/>
              <w:rPr>
                <w:rFonts w:cs="Arial"/>
                <w:sz w:val="20"/>
                <w:szCs w:val="20"/>
              </w:rPr>
            </w:pPr>
            <w:r w:rsidRPr="00CA4BF0">
              <w:rPr>
                <w:rFonts w:cs="Arial"/>
                <w:sz w:val="20"/>
                <w:szCs w:val="20"/>
              </w:rPr>
              <w:t>The wording of i</w:t>
            </w:r>
            <w:r w:rsidR="0087114A" w:rsidRPr="00CA4BF0">
              <w:rPr>
                <w:rFonts w:cs="Arial"/>
                <w:sz w:val="20"/>
                <w:szCs w:val="20"/>
              </w:rPr>
              <w:t>ndicators should also indicate the ‘direction of change’, i.e. an upward</w:t>
            </w:r>
            <w:r w:rsidR="008A509C" w:rsidRPr="00CA4BF0">
              <w:rPr>
                <w:rFonts w:cs="Arial"/>
                <w:sz w:val="20"/>
                <w:szCs w:val="20"/>
              </w:rPr>
              <w:t xml:space="preserve"> or downward</w:t>
            </w:r>
            <w:r w:rsidR="0087114A" w:rsidRPr="00CA4BF0">
              <w:rPr>
                <w:rFonts w:cs="Arial"/>
                <w:sz w:val="20"/>
                <w:szCs w:val="20"/>
              </w:rPr>
              <w:t xml:space="preserve"> trend, a </w:t>
            </w:r>
            <w:r w:rsidR="008A509C" w:rsidRPr="00CA4BF0">
              <w:rPr>
                <w:rFonts w:cs="Arial"/>
                <w:sz w:val="20"/>
                <w:szCs w:val="20"/>
              </w:rPr>
              <w:t>minimum or maximum threshold</w:t>
            </w:r>
            <w:r w:rsidR="0087114A" w:rsidRPr="00CA4BF0">
              <w:rPr>
                <w:rFonts w:cs="Arial"/>
                <w:sz w:val="20"/>
                <w:szCs w:val="20"/>
              </w:rPr>
              <w:t xml:space="preserve">, or the adoption of specific policies. </w:t>
            </w:r>
            <w:r w:rsidR="00FF7DF0" w:rsidRPr="00CA4BF0">
              <w:rPr>
                <w:rFonts w:cs="Arial"/>
                <w:sz w:val="20"/>
                <w:szCs w:val="20"/>
              </w:rPr>
              <w:t>When there is the progress in achieving the Desired State of Conservation for removal, the indicators will typically reflect either an upward trend in the condition of attributes, or a downward trend in threats.</w:t>
            </w:r>
          </w:p>
          <w:p w:rsidR="004B67CC" w:rsidRPr="00CA4BF0" w:rsidRDefault="004B67CC" w:rsidP="00CF1FDF">
            <w:pPr>
              <w:pStyle w:val="ListParagraph"/>
              <w:numPr>
                <w:ilvl w:val="0"/>
                <w:numId w:val="14"/>
              </w:numPr>
              <w:spacing w:before="120" w:after="120"/>
              <w:rPr>
                <w:rFonts w:cs="Arial"/>
                <w:sz w:val="20"/>
                <w:szCs w:val="20"/>
              </w:rPr>
            </w:pPr>
            <w:r w:rsidRPr="00CA4BF0">
              <w:rPr>
                <w:rFonts w:cs="Arial"/>
                <w:sz w:val="20"/>
                <w:szCs w:val="20"/>
              </w:rPr>
              <w:t>In cases where a site’s attributes are degraded, indicators should ascertain that their restoration is well underway at the time of removal from the List in Danger, but do not need to ascertain full recovery</w:t>
            </w:r>
            <w:r w:rsidR="00DC42CA" w:rsidRPr="00CA4BF0">
              <w:rPr>
                <w:rFonts w:cs="Arial"/>
                <w:sz w:val="20"/>
                <w:szCs w:val="20"/>
              </w:rPr>
              <w:t>;</w:t>
            </w:r>
          </w:p>
          <w:p w:rsidR="00DC42CA" w:rsidRPr="00CA4BF0" w:rsidRDefault="00DC42CA" w:rsidP="00CF1FDF">
            <w:pPr>
              <w:pStyle w:val="ListParagraph"/>
              <w:numPr>
                <w:ilvl w:val="0"/>
                <w:numId w:val="14"/>
              </w:numPr>
              <w:spacing w:before="120" w:after="120"/>
              <w:rPr>
                <w:rFonts w:cs="Arial"/>
                <w:sz w:val="20"/>
                <w:szCs w:val="20"/>
              </w:rPr>
            </w:pPr>
            <w:r w:rsidRPr="00CA4BF0">
              <w:rPr>
                <w:rFonts w:cs="Arial"/>
                <w:sz w:val="20"/>
                <w:szCs w:val="20"/>
              </w:rPr>
              <w:t xml:space="preserve">Indicators should ideally relate to existing monitoring systems, where possible. </w:t>
            </w:r>
          </w:p>
          <w:p w:rsidR="00414DF5" w:rsidRPr="00CA4BF0" w:rsidRDefault="00FD7D03" w:rsidP="005D5A08">
            <w:pPr>
              <w:pStyle w:val="Default"/>
              <w:numPr>
                <w:ilvl w:val="0"/>
                <w:numId w:val="5"/>
              </w:numPr>
              <w:rPr>
                <w:color w:val="auto"/>
                <w:sz w:val="20"/>
                <w:szCs w:val="20"/>
              </w:rPr>
            </w:pPr>
            <w:r w:rsidRPr="00CA4BF0">
              <w:rPr>
                <w:color w:val="auto"/>
                <w:sz w:val="20"/>
                <w:szCs w:val="20"/>
                <w:u w:val="single"/>
                <w:lang w:val="en-GB"/>
              </w:rPr>
              <w:t>Relate</w:t>
            </w:r>
            <w:r w:rsidR="000B5341" w:rsidRPr="00CA4BF0">
              <w:rPr>
                <w:color w:val="auto"/>
                <w:sz w:val="20"/>
                <w:szCs w:val="20"/>
                <w:u w:val="single"/>
                <w:lang w:val="en-GB"/>
              </w:rPr>
              <w:t xml:space="preserve"> </w:t>
            </w:r>
            <w:r w:rsidRPr="00CA4BF0">
              <w:rPr>
                <w:color w:val="auto"/>
                <w:sz w:val="20"/>
                <w:szCs w:val="20"/>
                <w:u w:val="single"/>
                <w:lang w:val="en-GB"/>
              </w:rPr>
              <w:t xml:space="preserve">indicators </w:t>
            </w:r>
            <w:r w:rsidR="000B5341" w:rsidRPr="00CA4BF0">
              <w:rPr>
                <w:color w:val="auto"/>
                <w:sz w:val="20"/>
                <w:szCs w:val="20"/>
                <w:u w:val="single"/>
                <w:lang w:val="en-GB"/>
              </w:rPr>
              <w:t>to Corrective Measures</w:t>
            </w:r>
            <w:r w:rsidR="000B5341" w:rsidRPr="00CA4BF0">
              <w:rPr>
                <w:color w:val="auto"/>
                <w:sz w:val="20"/>
                <w:szCs w:val="20"/>
                <w:lang w:val="en-GB"/>
              </w:rPr>
              <w:t xml:space="preserve">: </w:t>
            </w:r>
            <w:r w:rsidR="00713D41" w:rsidRPr="00CA4BF0">
              <w:rPr>
                <w:color w:val="auto"/>
                <w:sz w:val="20"/>
                <w:szCs w:val="20"/>
                <w:lang w:val="en-GB"/>
              </w:rPr>
              <w:t xml:space="preserve">The </w:t>
            </w:r>
            <w:r w:rsidR="00F94845" w:rsidRPr="00CA4BF0">
              <w:rPr>
                <w:color w:val="auto"/>
                <w:sz w:val="20"/>
                <w:szCs w:val="20"/>
                <w:lang w:val="en-GB"/>
              </w:rPr>
              <w:t xml:space="preserve">indicators </w:t>
            </w:r>
            <w:r w:rsidR="00FF7DF0" w:rsidRPr="00CA4BF0">
              <w:rPr>
                <w:color w:val="auto"/>
                <w:sz w:val="20"/>
                <w:szCs w:val="20"/>
                <w:lang w:val="en-GB"/>
              </w:rPr>
              <w:t>should reflect</w:t>
            </w:r>
            <w:r w:rsidR="00F94845" w:rsidRPr="00CA4BF0">
              <w:rPr>
                <w:color w:val="auto"/>
                <w:sz w:val="20"/>
                <w:szCs w:val="20"/>
                <w:lang w:val="en-GB"/>
              </w:rPr>
              <w:t xml:space="preserve"> the Corrective Measures </w:t>
            </w:r>
            <w:r w:rsidR="00FF7DF0" w:rsidRPr="00CA4BF0">
              <w:rPr>
                <w:color w:val="auto"/>
                <w:sz w:val="20"/>
                <w:szCs w:val="20"/>
                <w:lang w:val="en-GB"/>
              </w:rPr>
              <w:t xml:space="preserve">adopted </w:t>
            </w:r>
            <w:r w:rsidR="00F94845" w:rsidRPr="00CA4BF0">
              <w:rPr>
                <w:color w:val="auto"/>
                <w:sz w:val="20"/>
                <w:szCs w:val="20"/>
                <w:lang w:val="en-GB"/>
              </w:rPr>
              <w:t>by the Committee to address the threats which</w:t>
            </w:r>
            <w:r w:rsidR="00F94845" w:rsidRPr="00CA4BF0">
              <w:rPr>
                <w:color w:val="auto"/>
                <w:sz w:val="20"/>
                <w:szCs w:val="20"/>
                <w:lang w:val="en-US"/>
              </w:rPr>
              <w:t xml:space="preserve"> led to </w:t>
            </w:r>
            <w:r w:rsidR="00B77ACB" w:rsidRPr="00CA4BF0">
              <w:rPr>
                <w:color w:val="auto"/>
                <w:sz w:val="20"/>
                <w:szCs w:val="20"/>
                <w:lang w:val="en-US"/>
              </w:rPr>
              <w:t>inscription on the List</w:t>
            </w:r>
            <w:r w:rsidR="00B77ACB" w:rsidRPr="00CA4BF0">
              <w:rPr>
                <w:color w:val="auto"/>
                <w:sz w:val="20"/>
                <w:szCs w:val="20"/>
              </w:rPr>
              <w:t xml:space="preserve"> of World Heritage in Danger</w:t>
            </w:r>
            <w:r w:rsidR="00FF7DF0" w:rsidRPr="00CA4BF0">
              <w:rPr>
                <w:color w:val="auto"/>
                <w:sz w:val="20"/>
                <w:szCs w:val="20"/>
              </w:rPr>
              <w:t>.</w:t>
            </w:r>
            <w:r w:rsidR="00414DF5" w:rsidRPr="00CA4BF0">
              <w:rPr>
                <w:color w:val="auto"/>
                <w:sz w:val="20"/>
                <w:szCs w:val="20"/>
              </w:rPr>
              <w:t xml:space="preserve"> </w:t>
            </w:r>
          </w:p>
          <w:p w:rsidR="00087730" w:rsidRPr="00CA4BF0" w:rsidRDefault="005D5A08" w:rsidP="00CF1FDF">
            <w:pPr>
              <w:numPr>
                <w:ilvl w:val="0"/>
                <w:numId w:val="5"/>
              </w:numPr>
              <w:spacing w:before="120" w:after="120"/>
              <w:rPr>
                <w:rFonts w:cs="Arial"/>
                <w:sz w:val="20"/>
                <w:szCs w:val="20"/>
              </w:rPr>
            </w:pPr>
            <w:r w:rsidRPr="00CA4BF0">
              <w:rPr>
                <w:rFonts w:cs="Arial"/>
                <w:sz w:val="20"/>
                <w:szCs w:val="20"/>
                <w:u w:val="single"/>
              </w:rPr>
              <w:t>Natural property example indicator</w:t>
            </w:r>
            <w:r w:rsidR="000B5341" w:rsidRPr="00CA4BF0">
              <w:rPr>
                <w:rFonts w:cs="Arial"/>
                <w:sz w:val="20"/>
                <w:szCs w:val="20"/>
                <w:u w:val="single"/>
              </w:rPr>
              <w:t>:</w:t>
            </w:r>
            <w:r w:rsidR="000B5341" w:rsidRPr="00CA4BF0">
              <w:rPr>
                <w:rFonts w:cs="Arial"/>
                <w:sz w:val="20"/>
                <w:szCs w:val="20"/>
              </w:rPr>
              <w:t xml:space="preserve"> </w:t>
            </w:r>
            <w:r w:rsidR="004F3788" w:rsidRPr="00CA4BF0">
              <w:rPr>
                <w:rFonts w:cs="Arial"/>
                <w:sz w:val="20"/>
                <w:szCs w:val="20"/>
              </w:rPr>
              <w:t>“</w:t>
            </w:r>
            <w:r w:rsidR="000B5341" w:rsidRPr="00CA4BF0">
              <w:rPr>
                <w:rFonts w:cs="Arial"/>
                <w:sz w:val="20"/>
                <w:szCs w:val="20"/>
              </w:rPr>
              <w:t>R</w:t>
            </w:r>
            <w:r w:rsidR="00EF5544" w:rsidRPr="00CA4BF0">
              <w:rPr>
                <w:rFonts w:cs="Arial"/>
                <w:sz w:val="20"/>
                <w:szCs w:val="20"/>
              </w:rPr>
              <w:t xml:space="preserve">eduction in </w:t>
            </w:r>
            <w:r w:rsidR="00285D22" w:rsidRPr="00CA4BF0">
              <w:rPr>
                <w:rFonts w:cs="Arial"/>
                <w:sz w:val="20"/>
                <w:szCs w:val="20"/>
              </w:rPr>
              <w:t>deforestation</w:t>
            </w:r>
            <w:r w:rsidR="00BA42ED" w:rsidRPr="00CA4BF0">
              <w:rPr>
                <w:rFonts w:cs="Arial"/>
                <w:sz w:val="20"/>
                <w:szCs w:val="20"/>
              </w:rPr>
              <w:t xml:space="preserve"> levels</w:t>
            </w:r>
            <w:r w:rsidR="00EF5544" w:rsidRPr="00CA4BF0">
              <w:rPr>
                <w:rFonts w:cs="Arial"/>
                <w:sz w:val="20"/>
                <w:szCs w:val="20"/>
              </w:rPr>
              <w:t xml:space="preserve"> to a maximum of 10%,</w:t>
            </w:r>
            <w:r w:rsidR="00BA42ED" w:rsidRPr="00CA4BF0">
              <w:rPr>
                <w:rFonts w:cs="Arial"/>
                <w:sz w:val="20"/>
                <w:szCs w:val="20"/>
              </w:rPr>
              <w:t xml:space="preserve"> </w:t>
            </w:r>
            <w:r w:rsidR="00D002AA" w:rsidRPr="00CA4BF0">
              <w:rPr>
                <w:rFonts w:cs="Arial"/>
                <w:sz w:val="20"/>
                <w:szCs w:val="20"/>
              </w:rPr>
              <w:t xml:space="preserve">and cessation of illegal activities such as mining. </w:t>
            </w:r>
          </w:p>
          <w:p w:rsidR="00A448C8" w:rsidRPr="00CA4BF0" w:rsidRDefault="005D5A08" w:rsidP="00A448C8">
            <w:pPr>
              <w:numPr>
                <w:ilvl w:val="0"/>
                <w:numId w:val="5"/>
              </w:numPr>
              <w:spacing w:before="120" w:after="120"/>
              <w:rPr>
                <w:rFonts w:cs="Arial"/>
                <w:sz w:val="20"/>
                <w:szCs w:val="20"/>
              </w:rPr>
            </w:pPr>
            <w:r w:rsidRPr="00CA4BF0">
              <w:rPr>
                <w:rFonts w:cs="Arial"/>
                <w:sz w:val="20"/>
                <w:szCs w:val="20"/>
                <w:u w:val="single"/>
              </w:rPr>
              <w:t>Cultural property example indicator:</w:t>
            </w:r>
            <w:r w:rsidR="00A448C8" w:rsidRPr="00CA4BF0">
              <w:rPr>
                <w:rFonts w:cs="Arial"/>
                <w:sz w:val="20"/>
                <w:szCs w:val="20"/>
              </w:rPr>
              <w:t xml:space="preserve"> “</w:t>
            </w:r>
            <w:r w:rsidRPr="00CA4BF0">
              <w:rPr>
                <w:rFonts w:cs="Arial"/>
                <w:sz w:val="20"/>
                <w:szCs w:val="20"/>
              </w:rPr>
              <w:t>Adoption of regulatory measures for the management of the buffer zone and relocation of illegal settlers in collaboration with pertinent authorities”</w:t>
            </w:r>
          </w:p>
          <w:p w:rsidR="00A448C8" w:rsidRPr="00CA4BF0" w:rsidRDefault="00A448C8" w:rsidP="00A448C8">
            <w:pPr>
              <w:spacing w:before="120" w:after="120"/>
              <w:rPr>
                <w:rFonts w:cs="Arial"/>
                <w:sz w:val="20"/>
                <w:szCs w:val="20"/>
              </w:rPr>
            </w:pPr>
          </w:p>
        </w:tc>
      </w:tr>
      <w:tr w:rsidR="00CA4BF0" w:rsidRPr="00CA4BF0" w:rsidTr="003A1B2F">
        <w:tc>
          <w:tcPr>
            <w:tcW w:w="2977" w:type="dxa"/>
            <w:shd w:val="clear" w:color="auto" w:fill="F2F2F2"/>
          </w:tcPr>
          <w:p w:rsidR="00087730" w:rsidRPr="00CA4BF0" w:rsidRDefault="00087730" w:rsidP="00CF1FDF">
            <w:pPr>
              <w:numPr>
                <w:ilvl w:val="0"/>
                <w:numId w:val="2"/>
              </w:numPr>
              <w:tabs>
                <w:tab w:val="left" w:pos="317"/>
              </w:tabs>
              <w:ind w:left="317" w:hanging="283"/>
              <w:rPr>
                <w:rFonts w:cs="Arial"/>
                <w:b/>
                <w:sz w:val="20"/>
                <w:szCs w:val="20"/>
              </w:rPr>
            </w:pPr>
            <w:r w:rsidRPr="00CA4BF0">
              <w:rPr>
                <w:rFonts w:cs="Arial"/>
                <w:b/>
                <w:sz w:val="20"/>
                <w:szCs w:val="20"/>
              </w:rPr>
              <w:t xml:space="preserve">Develop a rationale </w:t>
            </w:r>
            <w:r w:rsidR="00285D22" w:rsidRPr="00CA4BF0">
              <w:rPr>
                <w:rFonts w:cs="Arial"/>
                <w:b/>
                <w:sz w:val="20"/>
                <w:szCs w:val="20"/>
              </w:rPr>
              <w:t>for each indicator</w:t>
            </w:r>
          </w:p>
        </w:tc>
        <w:tc>
          <w:tcPr>
            <w:tcW w:w="11624" w:type="dxa"/>
          </w:tcPr>
          <w:p w:rsidR="000B5341" w:rsidRPr="00CA4BF0" w:rsidRDefault="00087730" w:rsidP="00CF1FDF">
            <w:pPr>
              <w:numPr>
                <w:ilvl w:val="0"/>
                <w:numId w:val="6"/>
              </w:numPr>
              <w:spacing w:before="120" w:after="120"/>
              <w:rPr>
                <w:rFonts w:cs="Arial"/>
                <w:sz w:val="20"/>
                <w:szCs w:val="20"/>
              </w:rPr>
            </w:pPr>
            <w:r w:rsidRPr="00CA4BF0">
              <w:rPr>
                <w:rFonts w:cs="Arial"/>
                <w:sz w:val="20"/>
                <w:szCs w:val="20"/>
              </w:rPr>
              <w:t>The ra</w:t>
            </w:r>
            <w:r w:rsidR="00285D22" w:rsidRPr="00CA4BF0">
              <w:rPr>
                <w:rFonts w:cs="Arial"/>
                <w:sz w:val="20"/>
                <w:szCs w:val="20"/>
              </w:rPr>
              <w:t xml:space="preserve">tionale </w:t>
            </w:r>
            <w:r w:rsidRPr="00CA4BF0">
              <w:rPr>
                <w:rFonts w:cs="Arial"/>
                <w:sz w:val="20"/>
                <w:szCs w:val="20"/>
              </w:rPr>
              <w:t xml:space="preserve">should </w:t>
            </w:r>
            <w:r w:rsidR="00285D22" w:rsidRPr="00CA4BF0">
              <w:rPr>
                <w:rFonts w:cs="Arial"/>
                <w:sz w:val="20"/>
                <w:szCs w:val="20"/>
              </w:rPr>
              <w:t xml:space="preserve">explain </w:t>
            </w:r>
            <w:r w:rsidR="0087114A" w:rsidRPr="00CA4BF0">
              <w:rPr>
                <w:rFonts w:cs="Arial"/>
                <w:sz w:val="20"/>
                <w:szCs w:val="20"/>
              </w:rPr>
              <w:t>why</w:t>
            </w:r>
            <w:r w:rsidR="00EF5544" w:rsidRPr="00CA4BF0">
              <w:rPr>
                <w:rFonts w:cs="Arial"/>
                <w:sz w:val="20"/>
                <w:szCs w:val="20"/>
              </w:rPr>
              <w:t xml:space="preserve"> each indicator</w:t>
            </w:r>
            <w:r w:rsidR="0087114A" w:rsidRPr="00CA4BF0">
              <w:rPr>
                <w:rFonts w:cs="Arial"/>
                <w:sz w:val="20"/>
                <w:szCs w:val="20"/>
              </w:rPr>
              <w:t xml:space="preserve"> was chosen with reference to the current state of </w:t>
            </w:r>
            <w:r w:rsidR="00AC4D4F" w:rsidRPr="00CA4BF0">
              <w:rPr>
                <w:rFonts w:cs="Arial"/>
                <w:sz w:val="20"/>
                <w:szCs w:val="20"/>
              </w:rPr>
              <w:t>conservation of the property</w:t>
            </w:r>
            <w:r w:rsidR="0087114A" w:rsidRPr="00CA4BF0">
              <w:rPr>
                <w:rFonts w:cs="Arial"/>
                <w:sz w:val="20"/>
                <w:szCs w:val="20"/>
              </w:rPr>
              <w:t xml:space="preserve"> and the importance of the indicator in relation to the property’s OUV</w:t>
            </w:r>
            <w:r w:rsidR="00EF5544" w:rsidRPr="00CA4BF0">
              <w:rPr>
                <w:rFonts w:cs="Arial"/>
                <w:sz w:val="20"/>
                <w:szCs w:val="20"/>
              </w:rPr>
              <w:t xml:space="preserve">. </w:t>
            </w:r>
          </w:p>
          <w:p w:rsidR="005D5A08" w:rsidRPr="00CA4BF0" w:rsidRDefault="005D5A08" w:rsidP="005D5A08">
            <w:pPr>
              <w:numPr>
                <w:ilvl w:val="0"/>
                <w:numId w:val="6"/>
              </w:numPr>
              <w:spacing w:before="120" w:after="120" w:line="276" w:lineRule="auto"/>
              <w:ind w:left="714" w:hanging="357"/>
              <w:rPr>
                <w:rFonts w:cs="Arial"/>
                <w:sz w:val="20"/>
                <w:szCs w:val="20"/>
              </w:rPr>
            </w:pPr>
            <w:r w:rsidRPr="00CA4BF0">
              <w:rPr>
                <w:rFonts w:cs="Arial"/>
                <w:sz w:val="20"/>
                <w:szCs w:val="20"/>
                <w:u w:val="single"/>
              </w:rPr>
              <w:t xml:space="preserve">Natural property example </w:t>
            </w:r>
            <w:r w:rsidR="004F3788" w:rsidRPr="00CA4BF0">
              <w:rPr>
                <w:rFonts w:cs="Arial"/>
                <w:sz w:val="20"/>
                <w:szCs w:val="20"/>
                <w:u w:val="single"/>
              </w:rPr>
              <w:t>rationale</w:t>
            </w:r>
            <w:r w:rsidR="000B5341" w:rsidRPr="00CA4BF0">
              <w:rPr>
                <w:rFonts w:cs="Arial"/>
                <w:sz w:val="20"/>
                <w:szCs w:val="20"/>
              </w:rPr>
              <w:t xml:space="preserve">: </w:t>
            </w:r>
            <w:r w:rsidR="004F3788" w:rsidRPr="00CA4BF0">
              <w:rPr>
                <w:rFonts w:cs="Arial"/>
                <w:sz w:val="20"/>
                <w:szCs w:val="20"/>
              </w:rPr>
              <w:t>“</w:t>
            </w:r>
            <w:r w:rsidR="0087114A" w:rsidRPr="00CA4BF0">
              <w:rPr>
                <w:rFonts w:cs="Arial"/>
                <w:sz w:val="20"/>
                <w:szCs w:val="20"/>
              </w:rPr>
              <w:t>Grazing by domestic stock remains the most critical problem affecting the ecological integrity of the property. No grazing zones covering a minimum of 30% of the property are necessary to bring this threat under control. There are no census statistics, but according to the GRSPD there are 38,000 livestock units in the 17 counties which have land in the park. Addressing this threat should, over the long-term, restore the park’s richness in species and habitats</w:t>
            </w:r>
            <w:r w:rsidR="004F3788" w:rsidRPr="00CA4BF0">
              <w:rPr>
                <w:rFonts w:cs="Arial"/>
                <w:sz w:val="20"/>
                <w:szCs w:val="20"/>
              </w:rPr>
              <w:t>.”</w:t>
            </w:r>
            <w:r w:rsidR="00AC4D4F" w:rsidRPr="00CA4BF0">
              <w:rPr>
                <w:rFonts w:cs="Arial"/>
                <w:sz w:val="20"/>
                <w:szCs w:val="20"/>
                <w:highlight w:val="yellow"/>
              </w:rPr>
              <w:t xml:space="preserve"> </w:t>
            </w:r>
          </w:p>
          <w:p w:rsidR="00A448C8" w:rsidRPr="00CA4BF0" w:rsidRDefault="005D5A08" w:rsidP="00A448C8">
            <w:pPr>
              <w:numPr>
                <w:ilvl w:val="0"/>
                <w:numId w:val="6"/>
              </w:numPr>
              <w:spacing w:before="120" w:after="120" w:line="276" w:lineRule="auto"/>
              <w:ind w:left="714" w:hanging="357"/>
              <w:rPr>
                <w:rFonts w:cs="Arial"/>
                <w:sz w:val="20"/>
                <w:szCs w:val="20"/>
              </w:rPr>
            </w:pPr>
            <w:proofErr w:type="gramStart"/>
            <w:r w:rsidRPr="00CA4BF0">
              <w:rPr>
                <w:rFonts w:cs="Arial"/>
                <w:sz w:val="20"/>
                <w:szCs w:val="20"/>
                <w:u w:val="single"/>
              </w:rPr>
              <w:t>Cultural  property</w:t>
            </w:r>
            <w:proofErr w:type="gramEnd"/>
            <w:r w:rsidRPr="00CA4BF0">
              <w:rPr>
                <w:rFonts w:cs="Arial"/>
                <w:sz w:val="20"/>
                <w:szCs w:val="20"/>
                <w:u w:val="single"/>
              </w:rPr>
              <w:t xml:space="preserve"> example rationale</w:t>
            </w:r>
            <w:r w:rsidRPr="00CA4BF0">
              <w:rPr>
                <w:rFonts w:cs="Arial"/>
                <w:sz w:val="20"/>
                <w:szCs w:val="20"/>
              </w:rPr>
              <w:t xml:space="preserve">: </w:t>
            </w:r>
            <w:r w:rsidR="002748A2" w:rsidRPr="00CA4BF0">
              <w:rPr>
                <w:rFonts w:cs="Arial"/>
                <w:sz w:val="20"/>
                <w:szCs w:val="20"/>
              </w:rPr>
              <w:t>“Continuous</w:t>
            </w:r>
            <w:r w:rsidR="00791F2C" w:rsidRPr="00CA4BF0">
              <w:rPr>
                <w:rFonts w:cs="Arial"/>
                <w:sz w:val="20"/>
                <w:szCs w:val="20"/>
              </w:rPr>
              <w:t xml:space="preserve"> illegal invasion of the legally protected area constitutes a threat to the fabric of the property; establishing mechanisms to monitor this activity as well as the enforcement of regulatory measures are crucial to control this decay factor. This measure is essential to ensure the conservation of the archaeological site and to maintain its conditions of integrity over the long-term”</w:t>
            </w:r>
          </w:p>
        </w:tc>
      </w:tr>
      <w:tr w:rsidR="00CA4BF0" w:rsidRPr="00CA4BF0" w:rsidTr="003A1B2F">
        <w:trPr>
          <w:trHeight w:val="165"/>
        </w:trPr>
        <w:tc>
          <w:tcPr>
            <w:tcW w:w="2977" w:type="dxa"/>
            <w:shd w:val="clear" w:color="auto" w:fill="F2F2F2"/>
          </w:tcPr>
          <w:p w:rsidR="00087730" w:rsidRPr="00CA4BF0" w:rsidRDefault="00087730" w:rsidP="00CF1FDF">
            <w:pPr>
              <w:numPr>
                <w:ilvl w:val="0"/>
                <w:numId w:val="2"/>
              </w:numPr>
              <w:tabs>
                <w:tab w:val="left" w:pos="317"/>
              </w:tabs>
              <w:ind w:left="317" w:hanging="283"/>
              <w:rPr>
                <w:rFonts w:cs="Arial"/>
                <w:b/>
                <w:sz w:val="20"/>
                <w:szCs w:val="20"/>
              </w:rPr>
            </w:pPr>
            <w:r w:rsidRPr="00CA4BF0">
              <w:rPr>
                <w:rFonts w:cs="Arial"/>
                <w:b/>
                <w:sz w:val="20"/>
                <w:szCs w:val="20"/>
              </w:rPr>
              <w:t>Specify a method of verification.</w:t>
            </w:r>
          </w:p>
          <w:p w:rsidR="00087730" w:rsidRPr="00CA4BF0" w:rsidRDefault="00087730" w:rsidP="002B7DC9">
            <w:pPr>
              <w:tabs>
                <w:tab w:val="left" w:pos="459"/>
              </w:tabs>
              <w:ind w:left="317" w:hanging="141"/>
              <w:rPr>
                <w:rFonts w:cs="Arial"/>
                <w:sz w:val="20"/>
                <w:szCs w:val="20"/>
              </w:rPr>
            </w:pPr>
          </w:p>
        </w:tc>
        <w:tc>
          <w:tcPr>
            <w:tcW w:w="11624" w:type="dxa"/>
          </w:tcPr>
          <w:p w:rsidR="000B5341" w:rsidRPr="00CA4BF0" w:rsidRDefault="000B5341" w:rsidP="00CF1FDF">
            <w:pPr>
              <w:numPr>
                <w:ilvl w:val="0"/>
                <w:numId w:val="7"/>
              </w:numPr>
              <w:spacing w:before="120" w:after="120"/>
              <w:rPr>
                <w:rFonts w:cs="Arial"/>
                <w:sz w:val="20"/>
                <w:szCs w:val="20"/>
              </w:rPr>
            </w:pPr>
            <w:r w:rsidRPr="00CA4BF0">
              <w:rPr>
                <w:rFonts w:cs="Arial"/>
                <w:sz w:val="20"/>
                <w:szCs w:val="20"/>
              </w:rPr>
              <w:t xml:space="preserve">Methods of verification must be feasible and should ideally be based </w:t>
            </w:r>
            <w:r w:rsidR="0087114A" w:rsidRPr="00CA4BF0">
              <w:rPr>
                <w:rFonts w:cs="Arial"/>
                <w:sz w:val="20"/>
                <w:szCs w:val="20"/>
              </w:rPr>
              <w:t>on existing monitoring systems</w:t>
            </w:r>
            <w:r w:rsidR="00DC42CA" w:rsidRPr="00CA4BF0">
              <w:rPr>
                <w:rFonts w:cs="Arial"/>
                <w:sz w:val="20"/>
                <w:szCs w:val="20"/>
              </w:rPr>
              <w:t>,</w:t>
            </w:r>
            <w:r w:rsidR="0087114A" w:rsidRPr="00CA4BF0">
              <w:rPr>
                <w:rFonts w:cs="Arial"/>
                <w:sz w:val="20"/>
                <w:szCs w:val="20"/>
              </w:rPr>
              <w:t xml:space="preserve"> </w:t>
            </w:r>
            <w:r w:rsidRPr="00CA4BF0">
              <w:rPr>
                <w:rFonts w:cs="Arial"/>
                <w:sz w:val="20"/>
                <w:szCs w:val="20"/>
              </w:rPr>
              <w:t>where possible.</w:t>
            </w:r>
          </w:p>
          <w:p w:rsidR="00FD7D03" w:rsidRPr="00CA4BF0" w:rsidRDefault="005D5A08" w:rsidP="00CF1FDF">
            <w:pPr>
              <w:numPr>
                <w:ilvl w:val="0"/>
                <w:numId w:val="7"/>
              </w:numPr>
              <w:spacing w:before="120" w:after="120"/>
              <w:rPr>
                <w:rFonts w:cs="Arial"/>
                <w:sz w:val="20"/>
                <w:szCs w:val="20"/>
              </w:rPr>
            </w:pPr>
            <w:r w:rsidRPr="00CA4BF0">
              <w:rPr>
                <w:rFonts w:cs="Arial"/>
                <w:sz w:val="20"/>
                <w:szCs w:val="20"/>
                <w:u w:val="single"/>
              </w:rPr>
              <w:t xml:space="preserve">Natural property example </w:t>
            </w:r>
            <w:r w:rsidR="004F3788" w:rsidRPr="00CA4BF0">
              <w:rPr>
                <w:rFonts w:cs="Arial"/>
                <w:sz w:val="20"/>
                <w:szCs w:val="20"/>
                <w:u w:val="single"/>
              </w:rPr>
              <w:t>method of verification</w:t>
            </w:r>
            <w:r w:rsidR="000B5341" w:rsidRPr="00CA4BF0">
              <w:rPr>
                <w:rFonts w:cs="Arial"/>
                <w:sz w:val="20"/>
                <w:szCs w:val="20"/>
                <w:u w:val="single"/>
              </w:rPr>
              <w:t>:</w:t>
            </w:r>
            <w:r w:rsidR="000B5341" w:rsidRPr="00CA4BF0">
              <w:rPr>
                <w:rFonts w:cs="Arial"/>
                <w:sz w:val="20"/>
                <w:szCs w:val="20"/>
              </w:rPr>
              <w:t xml:space="preserve"> </w:t>
            </w:r>
            <w:r w:rsidR="00087730" w:rsidRPr="00CA4BF0">
              <w:rPr>
                <w:rFonts w:cs="Arial"/>
                <w:sz w:val="20"/>
                <w:szCs w:val="20"/>
              </w:rPr>
              <w:t xml:space="preserve"> </w:t>
            </w:r>
            <w:r w:rsidR="004F3788" w:rsidRPr="00CA4BF0">
              <w:rPr>
                <w:rFonts w:cs="Arial"/>
                <w:sz w:val="20"/>
                <w:szCs w:val="20"/>
              </w:rPr>
              <w:t>“</w:t>
            </w:r>
            <w:r w:rsidR="000B5341" w:rsidRPr="00CA4BF0">
              <w:rPr>
                <w:rFonts w:cs="Arial"/>
                <w:sz w:val="20"/>
                <w:szCs w:val="20"/>
              </w:rPr>
              <w:t>S</w:t>
            </w:r>
            <w:r w:rsidR="00087730" w:rsidRPr="00CA4BF0">
              <w:rPr>
                <w:rFonts w:cs="Arial"/>
                <w:sz w:val="20"/>
                <w:szCs w:val="20"/>
              </w:rPr>
              <w:t>urveys of the values of the property (e.g. wildlife populations, habitat extent and condition), or measures of particular protection or management measures (e.g. regular patrol visits, adoption of laws or policies).</w:t>
            </w:r>
            <w:r w:rsidR="004F3788" w:rsidRPr="00CA4BF0">
              <w:rPr>
                <w:rFonts w:cs="Arial"/>
                <w:sz w:val="20"/>
                <w:szCs w:val="20"/>
              </w:rPr>
              <w:t>”</w:t>
            </w:r>
            <w:r w:rsidR="00AC4D4F" w:rsidRPr="00CA4BF0">
              <w:rPr>
                <w:rFonts w:cs="Arial"/>
                <w:sz w:val="20"/>
                <w:szCs w:val="20"/>
                <w:highlight w:val="yellow"/>
              </w:rPr>
              <w:t xml:space="preserve"> </w:t>
            </w:r>
          </w:p>
          <w:p w:rsidR="00A448C8" w:rsidRPr="00CA4BF0" w:rsidRDefault="005D5A08" w:rsidP="00A448C8">
            <w:pPr>
              <w:numPr>
                <w:ilvl w:val="0"/>
                <w:numId w:val="7"/>
              </w:numPr>
              <w:spacing w:before="120" w:after="120"/>
              <w:rPr>
                <w:rFonts w:cs="Arial"/>
                <w:sz w:val="20"/>
                <w:szCs w:val="20"/>
              </w:rPr>
            </w:pPr>
            <w:r w:rsidRPr="00CA4BF0">
              <w:rPr>
                <w:rFonts w:cs="Arial"/>
                <w:sz w:val="20"/>
                <w:szCs w:val="20"/>
                <w:u w:val="single"/>
              </w:rPr>
              <w:t>Cultural property example method of verification:</w:t>
            </w:r>
            <w:r w:rsidRPr="00CA4BF0">
              <w:rPr>
                <w:rFonts w:cs="Arial"/>
                <w:sz w:val="20"/>
                <w:szCs w:val="20"/>
              </w:rPr>
              <w:t xml:space="preserve">  “Condition assessments and monitoring to verify the state of conservation of the built fabric, and assessments on the development and implementation of regulatory frameworks to protect the setting.”</w:t>
            </w:r>
          </w:p>
        </w:tc>
      </w:tr>
      <w:tr w:rsidR="00CA4BF0" w:rsidRPr="00CA4BF0" w:rsidTr="003A1B2F">
        <w:trPr>
          <w:trHeight w:val="1832"/>
        </w:trPr>
        <w:tc>
          <w:tcPr>
            <w:tcW w:w="2977" w:type="dxa"/>
            <w:shd w:val="clear" w:color="auto" w:fill="F2F2F2"/>
          </w:tcPr>
          <w:p w:rsidR="00087730" w:rsidRPr="00CA4BF0" w:rsidRDefault="00087730" w:rsidP="00CF1FDF">
            <w:pPr>
              <w:numPr>
                <w:ilvl w:val="0"/>
                <w:numId w:val="2"/>
              </w:numPr>
              <w:tabs>
                <w:tab w:val="left" w:pos="317"/>
              </w:tabs>
              <w:ind w:left="317" w:hanging="283"/>
              <w:rPr>
                <w:rFonts w:cs="Arial"/>
                <w:b/>
                <w:sz w:val="20"/>
                <w:szCs w:val="20"/>
                <w:lang w:val="en-US"/>
              </w:rPr>
            </w:pPr>
            <w:r w:rsidRPr="00CA4BF0">
              <w:rPr>
                <w:rFonts w:cs="Arial"/>
                <w:b/>
                <w:sz w:val="20"/>
                <w:szCs w:val="20"/>
                <w:lang w:val="en-US"/>
              </w:rPr>
              <w:t xml:space="preserve">Set a timeframe for the </w:t>
            </w:r>
            <w:r w:rsidR="00A2128E" w:rsidRPr="00CA4BF0">
              <w:rPr>
                <w:rFonts w:cs="Arial"/>
                <w:b/>
                <w:sz w:val="20"/>
                <w:szCs w:val="20"/>
                <w:lang w:val="en-US"/>
              </w:rPr>
              <w:t>DSOCR</w:t>
            </w:r>
          </w:p>
          <w:p w:rsidR="00087730" w:rsidRPr="00CA4BF0" w:rsidRDefault="00087730" w:rsidP="002B7DC9">
            <w:pPr>
              <w:tabs>
                <w:tab w:val="left" w:pos="459"/>
              </w:tabs>
              <w:ind w:left="317" w:hanging="141"/>
              <w:rPr>
                <w:rFonts w:cs="Arial"/>
                <w:sz w:val="20"/>
                <w:szCs w:val="20"/>
                <w:lang w:val="en-US"/>
              </w:rPr>
            </w:pPr>
          </w:p>
        </w:tc>
        <w:tc>
          <w:tcPr>
            <w:tcW w:w="11624" w:type="dxa"/>
          </w:tcPr>
          <w:p w:rsidR="00FD7D03" w:rsidRPr="00CA4BF0" w:rsidRDefault="00FD7D03" w:rsidP="00CF1FDF">
            <w:pPr>
              <w:numPr>
                <w:ilvl w:val="0"/>
                <w:numId w:val="8"/>
              </w:numPr>
              <w:spacing w:before="120" w:after="120"/>
              <w:rPr>
                <w:rFonts w:cs="Arial"/>
                <w:sz w:val="20"/>
                <w:szCs w:val="20"/>
              </w:rPr>
            </w:pPr>
            <w:r w:rsidRPr="00CA4BF0">
              <w:rPr>
                <w:rFonts w:cs="Arial"/>
                <w:sz w:val="20"/>
                <w:szCs w:val="20"/>
                <w:u w:val="single"/>
                <w:lang w:val="en-US"/>
              </w:rPr>
              <w:t>Set a realistic timeframe:</w:t>
            </w:r>
            <w:r w:rsidRPr="00CA4BF0">
              <w:rPr>
                <w:rFonts w:cs="Arial"/>
                <w:sz w:val="20"/>
                <w:szCs w:val="20"/>
                <w:lang w:val="en-US"/>
              </w:rPr>
              <w:t xml:space="preserve"> </w:t>
            </w:r>
            <w:r w:rsidR="00FF7DF0" w:rsidRPr="00CA4BF0">
              <w:rPr>
                <w:rFonts w:cs="Arial"/>
                <w:sz w:val="20"/>
                <w:szCs w:val="20"/>
                <w:lang w:val="en-US"/>
              </w:rPr>
              <w:t>Ultimately, t</w:t>
            </w:r>
            <w:r w:rsidR="00A04514" w:rsidRPr="00CA4BF0">
              <w:rPr>
                <w:rFonts w:cs="Arial"/>
                <w:sz w:val="20"/>
                <w:szCs w:val="20"/>
                <w:lang w:val="en-US"/>
              </w:rPr>
              <w:t xml:space="preserve">he DSOCR should measure </w:t>
            </w:r>
            <w:r w:rsidR="00FF7DF0" w:rsidRPr="00CA4BF0">
              <w:rPr>
                <w:rFonts w:cs="Arial"/>
                <w:sz w:val="20"/>
                <w:szCs w:val="20"/>
                <w:lang w:val="en-US"/>
              </w:rPr>
              <w:t>the success of the Corrective Measures and other conservation actions in removing the</w:t>
            </w:r>
            <w:r w:rsidR="00A04514" w:rsidRPr="00CA4BF0">
              <w:rPr>
                <w:rFonts w:cs="Arial"/>
                <w:sz w:val="20"/>
                <w:szCs w:val="20"/>
                <w:lang w:val="en-US"/>
              </w:rPr>
              <w:t xml:space="preserve"> threats that </w:t>
            </w:r>
            <w:r w:rsidR="004F3788" w:rsidRPr="00CA4BF0">
              <w:rPr>
                <w:rFonts w:cs="Arial"/>
                <w:sz w:val="20"/>
                <w:szCs w:val="20"/>
                <w:lang w:val="en-US"/>
              </w:rPr>
              <w:t>led to</w:t>
            </w:r>
            <w:r w:rsidR="00A04514" w:rsidRPr="00CA4BF0">
              <w:rPr>
                <w:rFonts w:cs="Arial"/>
                <w:sz w:val="20"/>
                <w:szCs w:val="20"/>
                <w:lang w:val="en-US"/>
              </w:rPr>
              <w:t xml:space="preserve"> </w:t>
            </w:r>
            <w:r w:rsidR="00FF7DF0" w:rsidRPr="00CA4BF0">
              <w:rPr>
                <w:rFonts w:cs="Arial"/>
                <w:sz w:val="20"/>
                <w:szCs w:val="20"/>
                <w:lang w:val="en-US"/>
              </w:rPr>
              <w:t xml:space="preserve">Danger Listing, and in </w:t>
            </w:r>
            <w:r w:rsidR="0011419C" w:rsidRPr="00CA4BF0">
              <w:rPr>
                <w:rFonts w:cs="Arial"/>
                <w:sz w:val="20"/>
                <w:szCs w:val="20"/>
                <w:lang w:val="en-US"/>
              </w:rPr>
              <w:t>restoring any damaged attributes</w:t>
            </w:r>
            <w:r w:rsidR="00A04514" w:rsidRPr="00CA4BF0">
              <w:rPr>
                <w:rFonts w:cs="Arial"/>
                <w:sz w:val="20"/>
                <w:szCs w:val="20"/>
                <w:lang w:val="en-US"/>
              </w:rPr>
              <w:t>. Therefore, t</w:t>
            </w:r>
            <w:r w:rsidR="00087730" w:rsidRPr="00CA4BF0">
              <w:rPr>
                <w:rFonts w:cs="Arial"/>
                <w:sz w:val="20"/>
                <w:szCs w:val="20"/>
                <w:lang w:val="en-US"/>
              </w:rPr>
              <w:t>he timeframe</w:t>
            </w:r>
            <w:r w:rsidR="005D5A08" w:rsidRPr="00CA4BF0">
              <w:rPr>
                <w:rFonts w:cs="Arial"/>
                <w:sz w:val="20"/>
                <w:szCs w:val="20"/>
                <w:lang w:val="en-US"/>
              </w:rPr>
              <w:t xml:space="preserve"> for the DS</w:t>
            </w:r>
            <w:r w:rsidR="00EF5544" w:rsidRPr="00CA4BF0">
              <w:rPr>
                <w:rFonts w:cs="Arial"/>
                <w:sz w:val="20"/>
                <w:szCs w:val="20"/>
                <w:lang w:val="en-US"/>
              </w:rPr>
              <w:t>OCR</w:t>
            </w:r>
            <w:r w:rsidR="00087730" w:rsidRPr="00CA4BF0">
              <w:rPr>
                <w:rFonts w:cs="Arial"/>
                <w:sz w:val="20"/>
                <w:szCs w:val="20"/>
              </w:rPr>
              <w:t xml:space="preserve"> should be realistic and allow sufficient time to implement the Corrective Measures </w:t>
            </w:r>
            <w:r w:rsidR="00A04514" w:rsidRPr="00CA4BF0">
              <w:rPr>
                <w:rFonts w:cs="Arial"/>
                <w:sz w:val="20"/>
                <w:szCs w:val="20"/>
              </w:rPr>
              <w:t xml:space="preserve">and other conservation actions as necessary, </w:t>
            </w:r>
            <w:r w:rsidR="0011419C" w:rsidRPr="00CA4BF0">
              <w:rPr>
                <w:rFonts w:cs="Arial"/>
                <w:sz w:val="20"/>
                <w:szCs w:val="20"/>
              </w:rPr>
              <w:t>to</w:t>
            </w:r>
            <w:r w:rsidR="00087730" w:rsidRPr="00CA4BF0">
              <w:rPr>
                <w:rFonts w:cs="Arial"/>
                <w:sz w:val="20"/>
                <w:szCs w:val="20"/>
              </w:rPr>
              <w:t xml:space="preserve"> carry out monitoring of the </w:t>
            </w:r>
            <w:r w:rsidR="00A2128E" w:rsidRPr="00CA4BF0">
              <w:rPr>
                <w:rFonts w:cs="Arial"/>
                <w:sz w:val="20"/>
                <w:szCs w:val="20"/>
              </w:rPr>
              <w:t>DSOCR</w:t>
            </w:r>
            <w:r w:rsidR="00087730" w:rsidRPr="00CA4BF0">
              <w:rPr>
                <w:rFonts w:cs="Arial"/>
                <w:sz w:val="20"/>
                <w:szCs w:val="20"/>
              </w:rPr>
              <w:t xml:space="preserve"> indicators</w:t>
            </w:r>
            <w:r w:rsidR="0011419C" w:rsidRPr="00CA4BF0">
              <w:rPr>
                <w:rFonts w:cs="Arial"/>
                <w:sz w:val="20"/>
                <w:szCs w:val="20"/>
              </w:rPr>
              <w:t>, and to enable recovery of any damaged attributes</w:t>
            </w:r>
            <w:r w:rsidR="00087730" w:rsidRPr="00CA4BF0">
              <w:rPr>
                <w:rFonts w:cs="Arial"/>
                <w:sz w:val="20"/>
                <w:szCs w:val="20"/>
              </w:rPr>
              <w:t>.</w:t>
            </w:r>
            <w:r w:rsidR="0040202C" w:rsidRPr="00CA4BF0">
              <w:rPr>
                <w:rFonts w:cs="Arial"/>
                <w:sz w:val="20"/>
                <w:szCs w:val="20"/>
              </w:rPr>
              <w:t xml:space="preserve"> </w:t>
            </w:r>
            <w:r w:rsidR="0056732F" w:rsidRPr="00CA4BF0">
              <w:rPr>
                <w:rFonts w:cs="Arial"/>
                <w:sz w:val="20"/>
                <w:szCs w:val="20"/>
                <w:lang w:val="en-US"/>
              </w:rPr>
              <w:t>I</w:t>
            </w:r>
            <w:r w:rsidR="00BA42ED" w:rsidRPr="00CA4BF0">
              <w:rPr>
                <w:rFonts w:cs="Arial"/>
                <w:sz w:val="20"/>
                <w:szCs w:val="20"/>
                <w:lang w:val="en-US"/>
              </w:rPr>
              <w:t xml:space="preserve">ndicators should be </w:t>
            </w:r>
            <w:r w:rsidR="00EF5544" w:rsidRPr="00CA4BF0">
              <w:rPr>
                <w:rFonts w:cs="Arial"/>
                <w:sz w:val="20"/>
                <w:szCs w:val="20"/>
                <w:lang w:val="en-US"/>
              </w:rPr>
              <w:t xml:space="preserve">systematically </w:t>
            </w:r>
            <w:r w:rsidR="00BA42ED" w:rsidRPr="00CA4BF0">
              <w:rPr>
                <w:rFonts w:cs="Arial"/>
                <w:sz w:val="20"/>
                <w:szCs w:val="20"/>
                <w:lang w:val="en-US"/>
              </w:rPr>
              <w:t xml:space="preserve">tied to clear and realistic conservation actions, e.g. within the </w:t>
            </w:r>
            <w:r w:rsidR="0011419C" w:rsidRPr="00CA4BF0">
              <w:rPr>
                <w:rFonts w:cs="Arial"/>
                <w:sz w:val="20"/>
                <w:szCs w:val="20"/>
                <w:lang w:val="en-US"/>
              </w:rPr>
              <w:t xml:space="preserve">property’s </w:t>
            </w:r>
            <w:r w:rsidR="00BA42ED" w:rsidRPr="00CA4BF0">
              <w:rPr>
                <w:rFonts w:cs="Arial"/>
                <w:sz w:val="20"/>
                <w:szCs w:val="20"/>
                <w:lang w:val="en-US"/>
              </w:rPr>
              <w:t>management plan.</w:t>
            </w:r>
          </w:p>
          <w:p w:rsidR="00A448C8" w:rsidRPr="00CA4BF0" w:rsidRDefault="00FD7D03" w:rsidP="00A448C8">
            <w:pPr>
              <w:numPr>
                <w:ilvl w:val="0"/>
                <w:numId w:val="8"/>
              </w:numPr>
              <w:spacing w:before="120" w:after="120"/>
              <w:rPr>
                <w:rFonts w:cs="Arial"/>
                <w:sz w:val="20"/>
                <w:szCs w:val="20"/>
                <w:lang w:val="en-US"/>
              </w:rPr>
            </w:pPr>
            <w:r w:rsidRPr="00CA4BF0">
              <w:rPr>
                <w:rFonts w:cs="Arial"/>
                <w:sz w:val="20"/>
                <w:szCs w:val="20"/>
                <w:u w:val="single"/>
                <w:lang w:val="en-US"/>
              </w:rPr>
              <w:t>What happens until</w:t>
            </w:r>
            <w:r w:rsidR="00EF5544" w:rsidRPr="00CA4BF0">
              <w:rPr>
                <w:rFonts w:cs="Arial"/>
                <w:sz w:val="20"/>
                <w:szCs w:val="20"/>
                <w:u w:val="single"/>
                <w:lang w:val="en-US"/>
              </w:rPr>
              <w:t xml:space="preserve"> the</w:t>
            </w:r>
            <w:r w:rsidRPr="00CA4BF0">
              <w:rPr>
                <w:rFonts w:cs="Arial"/>
                <w:sz w:val="20"/>
                <w:szCs w:val="20"/>
                <w:u w:val="single"/>
                <w:lang w:val="en-US"/>
              </w:rPr>
              <w:t xml:space="preserve"> indicators are</w:t>
            </w:r>
            <w:r w:rsidR="00EF5544" w:rsidRPr="00CA4BF0">
              <w:rPr>
                <w:rFonts w:cs="Arial"/>
                <w:sz w:val="20"/>
                <w:szCs w:val="20"/>
                <w:u w:val="single"/>
                <w:lang w:val="en-US"/>
              </w:rPr>
              <w:t xml:space="preserve"> met</w:t>
            </w:r>
            <w:r w:rsidRPr="00CA4BF0">
              <w:rPr>
                <w:rFonts w:cs="Arial"/>
                <w:sz w:val="20"/>
                <w:szCs w:val="20"/>
                <w:u w:val="single"/>
                <w:lang w:val="en-US"/>
              </w:rPr>
              <w:t>?</w:t>
            </w:r>
            <w:r w:rsidRPr="00CA4BF0">
              <w:rPr>
                <w:rFonts w:cs="Arial"/>
                <w:sz w:val="20"/>
                <w:szCs w:val="20"/>
                <w:lang w:val="en-US"/>
              </w:rPr>
              <w:t xml:space="preserve"> </w:t>
            </w:r>
            <w:r w:rsidR="004F3788" w:rsidRPr="00CA4BF0">
              <w:rPr>
                <w:rFonts w:cs="Arial"/>
                <w:sz w:val="20"/>
                <w:szCs w:val="20"/>
                <w:lang w:val="en-US"/>
              </w:rPr>
              <w:t>The property should be retained on the List of World Heritage in Danger u</w:t>
            </w:r>
            <w:r w:rsidRPr="00CA4BF0">
              <w:rPr>
                <w:rFonts w:cs="Arial"/>
                <w:sz w:val="20"/>
                <w:szCs w:val="20"/>
                <w:lang w:val="en-US"/>
              </w:rPr>
              <w:t xml:space="preserve">ntil </w:t>
            </w:r>
            <w:r w:rsidR="0011419C" w:rsidRPr="00CA4BF0">
              <w:rPr>
                <w:rFonts w:cs="Arial"/>
                <w:sz w:val="20"/>
                <w:szCs w:val="20"/>
                <w:lang w:val="en-US"/>
              </w:rPr>
              <w:t xml:space="preserve">the </w:t>
            </w:r>
            <w:r w:rsidRPr="00CA4BF0">
              <w:rPr>
                <w:rFonts w:cs="Arial"/>
                <w:sz w:val="20"/>
                <w:szCs w:val="20"/>
                <w:lang w:val="en-US"/>
              </w:rPr>
              <w:t xml:space="preserve">indicators are </w:t>
            </w:r>
            <w:r w:rsidR="00EF5544" w:rsidRPr="00CA4BF0">
              <w:rPr>
                <w:rFonts w:cs="Arial"/>
                <w:sz w:val="20"/>
                <w:szCs w:val="20"/>
                <w:lang w:val="en-US"/>
              </w:rPr>
              <w:t>met</w:t>
            </w:r>
            <w:r w:rsidR="00AC4D4F" w:rsidRPr="00CA4BF0">
              <w:rPr>
                <w:rFonts w:cs="Arial"/>
                <w:sz w:val="20"/>
                <w:szCs w:val="20"/>
                <w:lang w:val="en-US"/>
              </w:rPr>
              <w:t xml:space="preserve"> and the property is no longer threatened by serious and specific danger</w:t>
            </w:r>
            <w:r w:rsidR="004B67CC" w:rsidRPr="00CA4BF0">
              <w:rPr>
                <w:rFonts w:cs="Arial"/>
                <w:sz w:val="20"/>
                <w:szCs w:val="20"/>
                <w:lang w:val="en-US"/>
              </w:rPr>
              <w:t>.</w:t>
            </w:r>
          </w:p>
        </w:tc>
      </w:tr>
      <w:tr w:rsidR="00CA4BF0" w:rsidRPr="00CA4BF0" w:rsidTr="003A1B2F">
        <w:trPr>
          <w:trHeight w:val="395"/>
        </w:trPr>
        <w:tc>
          <w:tcPr>
            <w:tcW w:w="2977" w:type="dxa"/>
            <w:shd w:val="clear" w:color="auto" w:fill="F2F2F2"/>
          </w:tcPr>
          <w:p w:rsidR="0040202C" w:rsidRPr="00CA4BF0" w:rsidRDefault="007B177F" w:rsidP="00FD7D03">
            <w:pPr>
              <w:numPr>
                <w:ilvl w:val="0"/>
                <w:numId w:val="2"/>
              </w:numPr>
              <w:autoSpaceDE w:val="0"/>
              <w:autoSpaceDN w:val="0"/>
              <w:adjustRightInd w:val="0"/>
              <w:spacing w:before="120" w:after="80"/>
              <w:ind w:left="318" w:hanging="284"/>
              <w:rPr>
                <w:rFonts w:cs="Arial"/>
                <w:b/>
                <w:iCs/>
                <w:sz w:val="20"/>
                <w:szCs w:val="20"/>
                <w:lang w:eastAsia="fr-CH"/>
              </w:rPr>
            </w:pPr>
            <w:r w:rsidRPr="00CA4BF0">
              <w:rPr>
                <w:rFonts w:cs="Arial"/>
                <w:b/>
                <w:iCs/>
                <w:sz w:val="20"/>
                <w:szCs w:val="20"/>
                <w:lang w:eastAsia="fr-CH"/>
              </w:rPr>
              <w:t>Summarize the a</w:t>
            </w:r>
            <w:r w:rsidR="003E3A3A" w:rsidRPr="00CA4BF0">
              <w:rPr>
                <w:rFonts w:cs="Arial"/>
                <w:b/>
                <w:iCs/>
                <w:sz w:val="20"/>
                <w:szCs w:val="20"/>
                <w:lang w:eastAsia="fr-CH"/>
              </w:rPr>
              <w:t xml:space="preserve">pproach </w:t>
            </w:r>
            <w:r w:rsidRPr="00CA4BF0">
              <w:rPr>
                <w:rFonts w:cs="Arial"/>
                <w:b/>
                <w:iCs/>
                <w:sz w:val="20"/>
                <w:szCs w:val="20"/>
                <w:lang w:eastAsia="fr-CH"/>
              </w:rPr>
              <w:t xml:space="preserve">adopted </w:t>
            </w:r>
            <w:r w:rsidR="003E3A3A" w:rsidRPr="00CA4BF0">
              <w:rPr>
                <w:rFonts w:cs="Arial"/>
                <w:b/>
                <w:iCs/>
                <w:sz w:val="20"/>
                <w:szCs w:val="20"/>
                <w:lang w:eastAsia="fr-CH"/>
              </w:rPr>
              <w:t>to est</w:t>
            </w:r>
            <w:r w:rsidRPr="00CA4BF0">
              <w:rPr>
                <w:rFonts w:cs="Arial"/>
                <w:b/>
                <w:iCs/>
                <w:sz w:val="20"/>
                <w:szCs w:val="20"/>
                <w:lang w:eastAsia="fr-CH"/>
              </w:rPr>
              <w:t>ablish</w:t>
            </w:r>
            <w:r w:rsidR="00F642F2" w:rsidRPr="00CA4BF0">
              <w:rPr>
                <w:rFonts w:cs="Arial"/>
                <w:b/>
                <w:iCs/>
                <w:sz w:val="20"/>
                <w:szCs w:val="20"/>
                <w:lang w:eastAsia="fr-CH"/>
              </w:rPr>
              <w:t xml:space="preserve"> the </w:t>
            </w:r>
            <w:r w:rsidR="00A2128E" w:rsidRPr="00CA4BF0">
              <w:rPr>
                <w:rFonts w:cs="Arial"/>
                <w:b/>
                <w:iCs/>
                <w:sz w:val="20"/>
                <w:szCs w:val="20"/>
                <w:lang w:eastAsia="fr-CH"/>
              </w:rPr>
              <w:t>DSOCR</w:t>
            </w:r>
            <w:r w:rsidR="00F642F2" w:rsidRPr="00CA4BF0">
              <w:rPr>
                <w:rFonts w:cs="Arial"/>
                <w:b/>
                <w:iCs/>
                <w:sz w:val="20"/>
                <w:szCs w:val="20"/>
                <w:lang w:eastAsia="fr-CH"/>
              </w:rPr>
              <w:t xml:space="preserve"> </w:t>
            </w:r>
          </w:p>
        </w:tc>
        <w:tc>
          <w:tcPr>
            <w:tcW w:w="11624" w:type="dxa"/>
          </w:tcPr>
          <w:p w:rsidR="0040202C" w:rsidRPr="00CA4BF0" w:rsidRDefault="0040202C" w:rsidP="00A448C8">
            <w:pPr>
              <w:spacing w:before="120" w:after="120"/>
              <w:ind w:left="720"/>
              <w:rPr>
                <w:rFonts w:cs="Arial"/>
                <w:iCs/>
                <w:sz w:val="20"/>
                <w:szCs w:val="20"/>
                <w:lang w:eastAsia="fr-CH"/>
              </w:rPr>
            </w:pPr>
            <w:r w:rsidRPr="00CA4BF0">
              <w:rPr>
                <w:rFonts w:cs="Arial"/>
                <w:sz w:val="20"/>
                <w:szCs w:val="20"/>
              </w:rPr>
              <w:t xml:space="preserve">The </w:t>
            </w:r>
            <w:r w:rsidRPr="00CA4BF0">
              <w:rPr>
                <w:rFonts w:cs="Arial"/>
                <w:iCs/>
                <w:sz w:val="20"/>
                <w:szCs w:val="20"/>
                <w:lang w:eastAsia="fr-CH"/>
              </w:rPr>
              <w:t>process</w:t>
            </w:r>
            <w:r w:rsidR="00F642F2" w:rsidRPr="00CA4BF0">
              <w:rPr>
                <w:rFonts w:cs="Arial"/>
                <w:iCs/>
                <w:sz w:val="20"/>
                <w:szCs w:val="20"/>
                <w:lang w:eastAsia="fr-CH"/>
              </w:rPr>
              <w:t xml:space="preserve"> adopted to</w:t>
            </w:r>
            <w:r w:rsidRPr="00CA4BF0">
              <w:rPr>
                <w:rFonts w:cs="Arial"/>
                <w:iCs/>
                <w:sz w:val="20"/>
                <w:szCs w:val="20"/>
                <w:lang w:eastAsia="fr-CH"/>
              </w:rPr>
              <w:t xml:space="preserve"> establish the </w:t>
            </w:r>
            <w:r w:rsidR="00A2128E" w:rsidRPr="00CA4BF0">
              <w:rPr>
                <w:rFonts w:cs="Arial"/>
                <w:iCs/>
                <w:sz w:val="20"/>
                <w:szCs w:val="20"/>
                <w:lang w:eastAsia="fr-CH"/>
              </w:rPr>
              <w:t>DSOCR</w:t>
            </w:r>
            <w:r w:rsidRPr="00CA4BF0">
              <w:rPr>
                <w:rFonts w:cs="Arial"/>
                <w:iCs/>
                <w:sz w:val="20"/>
                <w:szCs w:val="20"/>
                <w:lang w:eastAsia="fr-CH"/>
              </w:rPr>
              <w:t xml:space="preserve"> should be briefly described. For example, was it developed during a </w:t>
            </w:r>
            <w:r w:rsidR="0011419C" w:rsidRPr="00CA4BF0">
              <w:rPr>
                <w:rFonts w:cs="Arial"/>
                <w:iCs/>
                <w:sz w:val="20"/>
                <w:szCs w:val="20"/>
                <w:lang w:eastAsia="fr-CH"/>
              </w:rPr>
              <w:t>World Heritage Centre</w:t>
            </w:r>
            <w:r w:rsidRPr="00CA4BF0">
              <w:rPr>
                <w:rFonts w:cs="Arial"/>
                <w:iCs/>
                <w:sz w:val="20"/>
                <w:szCs w:val="20"/>
                <w:lang w:eastAsia="fr-CH"/>
              </w:rPr>
              <w:t>/IUCN monitoring mission in collaboration with the site manager and other stakeholders?</w:t>
            </w:r>
          </w:p>
        </w:tc>
      </w:tr>
    </w:tbl>
    <w:p w:rsidR="003A1B2F" w:rsidRPr="00CA4BF0" w:rsidRDefault="003A1B2F" w:rsidP="00F30587">
      <w:pPr>
        <w:jc w:val="both"/>
        <w:rPr>
          <w:rFonts w:cs="Arial"/>
          <w:lang w:val="en-US"/>
        </w:rPr>
      </w:pPr>
    </w:p>
    <w:p w:rsidR="00A448C8" w:rsidRPr="00CA4BF0" w:rsidRDefault="00A448C8" w:rsidP="00F30587">
      <w:pPr>
        <w:jc w:val="both"/>
        <w:rPr>
          <w:rFonts w:cs="Arial"/>
          <w:lang w:val="en-US"/>
        </w:rPr>
      </w:pPr>
    </w:p>
    <w:p w:rsidR="00A448C8" w:rsidRPr="00CA4BF0" w:rsidRDefault="00A448C8" w:rsidP="00F30587">
      <w:pPr>
        <w:jc w:val="both"/>
        <w:rPr>
          <w:rFonts w:cs="Arial"/>
          <w:lang w:val="en-US"/>
        </w:rPr>
        <w:sectPr w:rsidR="00A448C8" w:rsidRPr="00CA4BF0" w:rsidSect="003A1B2F">
          <w:headerReference w:type="default" r:id="rId11"/>
          <w:footerReference w:type="default" r:id="rId12"/>
          <w:pgSz w:w="16840" w:h="11907" w:orient="landscape" w:code="9"/>
          <w:pgMar w:top="1134" w:right="993" w:bottom="1134" w:left="1134" w:header="709" w:footer="709" w:gutter="0"/>
          <w:cols w:space="708"/>
          <w:docGrid w:linePitch="360"/>
        </w:sectPr>
      </w:pPr>
    </w:p>
    <w:p w:rsidR="00B141EF" w:rsidRPr="00CA4BF0" w:rsidRDefault="00B141EF" w:rsidP="00B141EF">
      <w:pPr>
        <w:rPr>
          <w:rFonts w:cs="Arial"/>
          <w:bCs/>
          <w:i/>
          <w:iCs/>
          <w:noProof/>
        </w:rPr>
      </w:pPr>
    </w:p>
    <w:p w:rsidR="00C952F2" w:rsidRPr="00CA4BF0" w:rsidRDefault="00C952F2" w:rsidP="00C952F2">
      <w:pPr>
        <w:pBdr>
          <w:top w:val="single" w:sz="4" w:space="1" w:color="auto"/>
          <w:left w:val="single" w:sz="4" w:space="4" w:color="auto"/>
          <w:bottom w:val="single" w:sz="4" w:space="1" w:color="auto"/>
          <w:right w:val="single" w:sz="4" w:space="4" w:color="auto"/>
        </w:pBdr>
        <w:shd w:val="clear" w:color="auto" w:fill="F2F2F2"/>
        <w:spacing w:after="120"/>
        <w:rPr>
          <w:rFonts w:cs="Arial"/>
          <w:b/>
        </w:rPr>
      </w:pPr>
      <w:r w:rsidRPr="00CA4BF0">
        <w:rPr>
          <w:rFonts w:cs="Arial"/>
          <w:b/>
        </w:rPr>
        <w:t>ANNEX 1: Nature case study</w:t>
      </w:r>
    </w:p>
    <w:p w:rsidR="00293C69" w:rsidRPr="00CA4BF0" w:rsidRDefault="00994101" w:rsidP="00293C69">
      <w:pPr>
        <w:pBdr>
          <w:top w:val="single" w:sz="4" w:space="1" w:color="auto"/>
          <w:left w:val="single" w:sz="4" w:space="4" w:color="auto"/>
          <w:bottom w:val="single" w:sz="4" w:space="1" w:color="auto"/>
          <w:right w:val="single" w:sz="4" w:space="4" w:color="auto"/>
        </w:pBdr>
        <w:shd w:val="clear" w:color="auto" w:fill="F2F2F2"/>
        <w:rPr>
          <w:rFonts w:cs="Arial"/>
          <w:b/>
        </w:rPr>
      </w:pPr>
      <w:r w:rsidRPr="00CA4BF0">
        <w:rPr>
          <w:rFonts w:cs="Arial"/>
          <w:b/>
        </w:rPr>
        <w:t xml:space="preserve">Okapi Wildlife Reserve DSOCR </w:t>
      </w:r>
      <w:r w:rsidRPr="00CA4BF0">
        <w:rPr>
          <w:rFonts w:cs="Arial"/>
        </w:rPr>
        <w:t>(Source: 2009 UNESCO/IUCN Mission Report)</w:t>
      </w:r>
    </w:p>
    <w:p w:rsidR="00293C69" w:rsidRPr="00CA4BF0" w:rsidRDefault="00293C69" w:rsidP="00B141EF">
      <w:pPr>
        <w:rPr>
          <w:rFonts w:cs="Arial"/>
          <w:bCs/>
          <w:i/>
          <w:iCs/>
          <w:noProof/>
        </w:rPr>
      </w:pPr>
    </w:p>
    <w:p w:rsidR="004B67CC" w:rsidRPr="00CA4BF0" w:rsidRDefault="004B67CC" w:rsidP="004B67CC">
      <w:pPr>
        <w:rPr>
          <w:rFonts w:cs="Arial"/>
          <w:szCs w:val="22"/>
        </w:rPr>
      </w:pPr>
    </w:p>
    <w:p w:rsidR="004B67CC" w:rsidRPr="00CA4BF0" w:rsidRDefault="004B67CC" w:rsidP="00CF1FDF">
      <w:pPr>
        <w:pStyle w:val="ListParagraph"/>
        <w:numPr>
          <w:ilvl w:val="1"/>
          <w:numId w:val="12"/>
        </w:numPr>
        <w:spacing w:after="200" w:line="276" w:lineRule="auto"/>
        <w:contextualSpacing/>
        <w:jc w:val="both"/>
        <w:rPr>
          <w:rFonts w:cs="Arial"/>
          <w:b/>
          <w:szCs w:val="22"/>
        </w:rPr>
      </w:pPr>
      <w:r w:rsidRPr="00CA4BF0">
        <w:rPr>
          <w:rFonts w:cs="Arial"/>
          <w:b/>
          <w:szCs w:val="22"/>
        </w:rPr>
        <w:t>Establishment of the Desired State of Conservation for the Removal of the property from the List of World Heritage in Danger</w:t>
      </w:r>
    </w:p>
    <w:p w:rsidR="004B67CC" w:rsidRPr="00CA4BF0" w:rsidRDefault="004B67CC" w:rsidP="004B67CC">
      <w:pPr>
        <w:jc w:val="both"/>
        <w:rPr>
          <w:rFonts w:cs="Arial"/>
          <w:szCs w:val="22"/>
        </w:rPr>
      </w:pPr>
      <w:r w:rsidRPr="00CA4BF0">
        <w:rPr>
          <w:rFonts w:cs="Arial"/>
          <w:szCs w:val="22"/>
        </w:rPr>
        <w:t>On the basis of the draft Statement of Outstanding Universal Value, the mission has developed, in cooperation with the managers of the property and their partners, a proposal for the Desired State of Conservation for the Removal of the property from the List of World Heritage in Danger, consisting of 8 indicators (I) in order to measure the restoration of the biological values of the property, its integrity and its management. These indicators should be achieved before the Okapi Wildlife Reserve can be removed from the List of World Heritage in Danger.</w:t>
      </w:r>
    </w:p>
    <w:p w:rsidR="00994101" w:rsidRPr="00CA4BF0" w:rsidRDefault="00994101" w:rsidP="004B67CC">
      <w:pPr>
        <w:jc w:val="both"/>
        <w:rPr>
          <w:rFonts w:cs="Arial"/>
          <w:szCs w:val="22"/>
        </w:rPr>
      </w:pPr>
    </w:p>
    <w:p w:rsidR="004B67CC" w:rsidRPr="00CA4BF0" w:rsidRDefault="004B67CC" w:rsidP="00CF1FDF">
      <w:pPr>
        <w:pStyle w:val="ListParagraph"/>
        <w:numPr>
          <w:ilvl w:val="2"/>
          <w:numId w:val="12"/>
        </w:numPr>
        <w:spacing w:after="200" w:line="276" w:lineRule="auto"/>
        <w:contextualSpacing/>
        <w:jc w:val="both"/>
        <w:rPr>
          <w:rFonts w:cs="Arial"/>
          <w:szCs w:val="22"/>
        </w:rPr>
      </w:pPr>
      <w:r w:rsidRPr="00CA4BF0">
        <w:rPr>
          <w:rFonts w:cs="Arial"/>
          <w:smallCaps/>
          <w:szCs w:val="22"/>
        </w:rPr>
        <w:t>Biological Indicators</w:t>
      </w:r>
    </w:p>
    <w:p w:rsidR="004B67CC" w:rsidRPr="00CA4BF0" w:rsidRDefault="004B67CC" w:rsidP="004B67CC">
      <w:pPr>
        <w:jc w:val="both"/>
        <w:rPr>
          <w:rFonts w:cs="Arial"/>
          <w:szCs w:val="22"/>
        </w:rPr>
      </w:pPr>
      <w:r w:rsidRPr="00CA4BF0">
        <w:rPr>
          <w:rFonts w:cs="Arial"/>
          <w:szCs w:val="22"/>
        </w:rPr>
        <w:t>The biological indicators should enable an assessment of the state of the biological values that constitute the basis of the OUV of the property, i.e. maintaining the diversity, abundance and distribution of species. Two types of measurements can be accepted: forest cover and the abundance indices of key species of fauna.</w:t>
      </w:r>
    </w:p>
    <w:p w:rsidR="00994101" w:rsidRPr="00CA4BF0" w:rsidRDefault="00994101" w:rsidP="004B67CC">
      <w:pPr>
        <w:jc w:val="both"/>
        <w:rPr>
          <w:rFonts w:cs="Arial"/>
          <w:szCs w:val="22"/>
        </w:rPr>
      </w:pPr>
    </w:p>
    <w:p w:rsidR="004B67CC" w:rsidRPr="00CA4BF0" w:rsidRDefault="004B67CC" w:rsidP="00CF1FDF">
      <w:pPr>
        <w:pStyle w:val="ListParagraph"/>
        <w:numPr>
          <w:ilvl w:val="3"/>
          <w:numId w:val="12"/>
        </w:numPr>
        <w:spacing w:after="200" w:line="276" w:lineRule="auto"/>
        <w:contextualSpacing/>
        <w:jc w:val="both"/>
        <w:rPr>
          <w:rFonts w:cs="Arial"/>
          <w:szCs w:val="22"/>
        </w:rPr>
      </w:pPr>
      <w:r w:rsidRPr="00CA4BF0">
        <w:rPr>
          <w:rFonts w:cs="Arial"/>
          <w:i/>
          <w:szCs w:val="22"/>
        </w:rPr>
        <w:t>Forest cover</w:t>
      </w:r>
    </w:p>
    <w:p w:rsidR="005D5A08" w:rsidRPr="00CA4BF0" w:rsidRDefault="004B67CC" w:rsidP="004B67CC">
      <w:pPr>
        <w:jc w:val="both"/>
        <w:rPr>
          <w:rFonts w:cs="Arial"/>
          <w:szCs w:val="22"/>
        </w:rPr>
      </w:pPr>
      <w:r w:rsidRPr="00CA4BF0">
        <w:rPr>
          <w:rFonts w:cs="Arial"/>
          <w:szCs w:val="22"/>
        </w:rPr>
        <w:t>The maintenance of forest cover of the Okapi Wildlife Reserve is proposed as an indicator for the desired state of conservation, as it constitutes a requirement for the maintenance of floristic diversity, including the abundance and distribution of key species.</w:t>
      </w:r>
      <w:r w:rsidRPr="00CA4BF0">
        <w:rPr>
          <w:rFonts w:cs="Arial"/>
          <w:szCs w:val="22"/>
        </w:rPr>
        <w:tab/>
      </w:r>
    </w:p>
    <w:p w:rsidR="004B67CC" w:rsidRPr="00CA4BF0" w:rsidRDefault="004B67CC" w:rsidP="004B67CC">
      <w:pPr>
        <w:jc w:val="both"/>
        <w:rPr>
          <w:rFonts w:cs="Arial"/>
          <w:szCs w:val="22"/>
        </w:rPr>
      </w:pPr>
      <w:r w:rsidRPr="00CA4BF0">
        <w:rPr>
          <w:rFonts w:cs="Arial"/>
          <w:szCs w:val="22"/>
        </w:rPr>
        <w:br/>
        <w:t>The surface of the Okapi Wildlife Reserve is 13,726 km</w:t>
      </w:r>
      <w:r w:rsidRPr="00CA4BF0">
        <w:rPr>
          <w:rFonts w:cs="Arial"/>
          <w:szCs w:val="22"/>
          <w:vertAlign w:val="superscript"/>
        </w:rPr>
        <w:t>2</w:t>
      </w:r>
      <w:r w:rsidRPr="00CA4BF0">
        <w:rPr>
          <w:rFonts w:cs="Arial"/>
          <w:szCs w:val="22"/>
        </w:rPr>
        <w:t xml:space="preserve"> and the current surface of encroached areas (essentially in the agricultural zones) is 1,400 km</w:t>
      </w:r>
      <w:r w:rsidRPr="00CA4BF0">
        <w:rPr>
          <w:rFonts w:cs="Arial"/>
          <w:szCs w:val="22"/>
          <w:vertAlign w:val="superscript"/>
        </w:rPr>
        <w:t>2</w:t>
      </w:r>
      <w:r w:rsidRPr="00CA4BF0">
        <w:rPr>
          <w:rFonts w:cs="Arial"/>
          <w:szCs w:val="22"/>
        </w:rPr>
        <w:t>, i.e. 10 %. The indicator should show that the encroached area does not grow larger and thus does not exceed 10 %.</w:t>
      </w:r>
    </w:p>
    <w:p w:rsidR="00994101" w:rsidRPr="00CA4BF0" w:rsidRDefault="00994101" w:rsidP="004B67CC">
      <w:pPr>
        <w:jc w:val="both"/>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CA4BF0" w:rsidRPr="00CA4BF0" w:rsidTr="00850106">
        <w:tc>
          <w:tcPr>
            <w:tcW w:w="9576" w:type="dxa"/>
            <w:shd w:val="clear" w:color="auto" w:fill="D9D9D9" w:themeFill="background1" w:themeFillShade="D9"/>
          </w:tcPr>
          <w:p w:rsidR="004B67CC" w:rsidRPr="00CA4BF0" w:rsidRDefault="004B67CC" w:rsidP="00850106">
            <w:pPr>
              <w:jc w:val="both"/>
              <w:rPr>
                <w:rFonts w:cs="Arial"/>
                <w:szCs w:val="22"/>
              </w:rPr>
            </w:pPr>
            <w:r w:rsidRPr="00CA4BF0">
              <w:rPr>
                <w:rFonts w:cs="Arial"/>
                <w:b/>
                <w:szCs w:val="22"/>
              </w:rPr>
              <w:t>I 1</w:t>
            </w:r>
            <w:r w:rsidRPr="00CA4BF0">
              <w:rPr>
                <w:rFonts w:cs="Arial"/>
                <w:szCs w:val="22"/>
              </w:rPr>
              <w:t xml:space="preserve">: The surface of encroachment in the Okapi Wildlife Reserve does not exceed 10 % of the total surface. [Methods of verification: periodical analyses (5 years) of satellite images; monitoring of the boundaries of agricultural zones].  </w:t>
            </w:r>
          </w:p>
        </w:tc>
      </w:tr>
    </w:tbl>
    <w:p w:rsidR="004B67CC" w:rsidRPr="00CA4BF0" w:rsidRDefault="004B67CC" w:rsidP="004B67CC">
      <w:pPr>
        <w:jc w:val="both"/>
        <w:rPr>
          <w:rFonts w:cs="Arial"/>
          <w:szCs w:val="22"/>
        </w:rPr>
      </w:pPr>
    </w:p>
    <w:p w:rsidR="004B67CC" w:rsidRPr="00CA4BF0" w:rsidRDefault="004B67CC" w:rsidP="00CF1FDF">
      <w:pPr>
        <w:pStyle w:val="ListParagraph"/>
        <w:numPr>
          <w:ilvl w:val="3"/>
          <w:numId w:val="12"/>
        </w:numPr>
        <w:spacing w:after="200" w:line="276" w:lineRule="auto"/>
        <w:contextualSpacing/>
        <w:jc w:val="both"/>
        <w:rPr>
          <w:rFonts w:cs="Arial"/>
          <w:szCs w:val="22"/>
        </w:rPr>
      </w:pPr>
      <w:r w:rsidRPr="00CA4BF0">
        <w:rPr>
          <w:rFonts w:cs="Arial"/>
          <w:i/>
          <w:szCs w:val="22"/>
        </w:rPr>
        <w:t>Abundance indices (rate of encounter) of key species of fauna</w:t>
      </w:r>
    </w:p>
    <w:p w:rsidR="004B67CC" w:rsidRPr="00CA4BF0" w:rsidRDefault="004B67CC" w:rsidP="004B67CC">
      <w:pPr>
        <w:jc w:val="both"/>
        <w:rPr>
          <w:rFonts w:cs="Arial"/>
          <w:szCs w:val="22"/>
        </w:rPr>
      </w:pPr>
      <w:r w:rsidRPr="00CA4BF0">
        <w:rPr>
          <w:rFonts w:cs="Arial"/>
          <w:szCs w:val="22"/>
        </w:rPr>
        <w:t>A key element of the desired state of conservation is the fact that viable populations of flagship species are present in the property. An important indicator is the improvement of trends in the abundance of these species.</w:t>
      </w:r>
    </w:p>
    <w:p w:rsidR="00994101" w:rsidRPr="00CA4BF0" w:rsidRDefault="00994101" w:rsidP="004B67CC">
      <w:pPr>
        <w:jc w:val="both"/>
        <w:rPr>
          <w:rFonts w:cs="Arial"/>
          <w:szCs w:val="22"/>
        </w:rPr>
      </w:pPr>
    </w:p>
    <w:p w:rsidR="004B67CC" w:rsidRPr="00CA4BF0" w:rsidRDefault="004B67CC" w:rsidP="004B67CC">
      <w:pPr>
        <w:jc w:val="both"/>
        <w:rPr>
          <w:rFonts w:cs="Arial"/>
          <w:szCs w:val="22"/>
        </w:rPr>
      </w:pPr>
      <w:r w:rsidRPr="00CA4BF0">
        <w:rPr>
          <w:rFonts w:cs="Arial"/>
          <w:szCs w:val="22"/>
        </w:rPr>
        <w:t>The 2008 report on the distribution and frequency of fauna and human activities in the Okapi Wildlife Reserve indicates a reduction of abundance indices of the majority of species of large fauna between 1995 and 2006</w:t>
      </w:r>
      <w:r w:rsidRPr="00CA4BF0">
        <w:rPr>
          <w:rStyle w:val="FootnoteReference"/>
          <w:rFonts w:cs="Arial"/>
          <w:szCs w:val="22"/>
        </w:rPr>
        <w:footnoteReference w:id="3"/>
      </w:r>
      <w:r w:rsidRPr="00CA4BF0">
        <w:rPr>
          <w:rFonts w:cs="Arial"/>
          <w:szCs w:val="22"/>
        </w:rPr>
        <w:t>. Although it is unlikely that the recovery of pre-war indices can be achieved within the coming five or six years, particularly for elephants</w:t>
      </w:r>
      <w:r w:rsidRPr="00CA4BF0">
        <w:rPr>
          <w:rStyle w:val="FootnoteReference"/>
          <w:rFonts w:cs="Arial"/>
          <w:szCs w:val="22"/>
        </w:rPr>
        <w:footnoteReference w:id="4"/>
      </w:r>
      <w:r w:rsidRPr="00CA4BF0">
        <w:rPr>
          <w:rFonts w:cs="Arial"/>
          <w:szCs w:val="22"/>
        </w:rPr>
        <w:t>, it is nevertheless necessary to empirically demonstrate that a gradual recovery of populations is underway.</w:t>
      </w:r>
    </w:p>
    <w:p w:rsidR="004B67CC" w:rsidRPr="00CA4BF0" w:rsidRDefault="004B67CC" w:rsidP="004B67CC">
      <w:pPr>
        <w:jc w:val="both"/>
        <w:rPr>
          <w:rFonts w:cs="Arial"/>
          <w:szCs w:val="22"/>
        </w:rPr>
      </w:pPr>
      <w:r w:rsidRPr="00CA4BF0">
        <w:rPr>
          <w:rFonts w:cs="Arial"/>
          <w:szCs w:val="22"/>
        </w:rPr>
        <w:t>Monitoring abundance indices of large fauna is notoriously difficult for methodological reasons</w:t>
      </w:r>
      <w:r w:rsidRPr="00CA4BF0">
        <w:rPr>
          <w:rStyle w:val="FootnoteReference"/>
          <w:rFonts w:cs="Arial"/>
          <w:szCs w:val="22"/>
        </w:rPr>
        <w:footnoteReference w:id="5"/>
      </w:r>
      <w:r w:rsidRPr="00CA4BF0">
        <w:rPr>
          <w:rFonts w:cs="Arial"/>
          <w:szCs w:val="22"/>
        </w:rPr>
        <w:t xml:space="preserve"> and requires relatively significant financial resources. Additionally, the situation in the Okapi Wildlife Reserve is complicated due to the fact that there are areas with different hunting pressure (agricultural zone, hunting zone, conservation zone). It is therefore necessary to use a methodology for monitoring the rate of encounter of fauna that is on the one hand statistically sufficiently robust to detect actual trends, and on the other hand feasible from a logistic and financial perspective. The method will be based on a simplified version of the systematic survey protocol used for previous surveys, of which the sampling scheme and the geographic locations of all transects are known. The rate of encounter of illegal human activities will also be collected through this protocol (see § 6.1.2 – management indicators).</w:t>
      </w:r>
    </w:p>
    <w:p w:rsidR="00994101" w:rsidRPr="00CA4BF0" w:rsidRDefault="00994101" w:rsidP="004B67CC">
      <w:pPr>
        <w:jc w:val="both"/>
        <w:rPr>
          <w:rFonts w:cs="Arial"/>
          <w:szCs w:val="22"/>
        </w:rPr>
      </w:pPr>
    </w:p>
    <w:p w:rsidR="004B67CC" w:rsidRPr="00CA4BF0" w:rsidRDefault="004B67CC" w:rsidP="004B67CC">
      <w:pPr>
        <w:jc w:val="both"/>
        <w:rPr>
          <w:rFonts w:cs="Arial"/>
          <w:szCs w:val="22"/>
        </w:rPr>
      </w:pPr>
      <w:r w:rsidRPr="00CA4BF0">
        <w:rPr>
          <w:rFonts w:cs="Arial"/>
          <w:szCs w:val="22"/>
        </w:rPr>
        <w:t>The sampling scheme should include all three zones (agricultural zone, hunting zone and conservation zone). In addition to the three flagship species identified in the Statement of OUV (okapi, elephant, chimpanzee), the rates of encounter of small ungulates and duikers, “common” species particularly targeted by the bush-meat trade, will be monitored. For logistic and financial reasons, this systematic survey can reasonably only be carried out once (in 2012).</w:t>
      </w:r>
    </w:p>
    <w:p w:rsidR="00994101" w:rsidRPr="00CA4BF0" w:rsidRDefault="00994101" w:rsidP="004B67CC">
      <w:pPr>
        <w:jc w:val="both"/>
        <w:rPr>
          <w:rFonts w:cs="Arial"/>
          <w:szCs w:val="22"/>
        </w:rPr>
      </w:pPr>
    </w:p>
    <w:p w:rsidR="004B67CC" w:rsidRPr="00CA4BF0" w:rsidRDefault="004B67CC" w:rsidP="004B67CC">
      <w:pPr>
        <w:jc w:val="both"/>
        <w:rPr>
          <w:rFonts w:cs="Arial"/>
          <w:szCs w:val="22"/>
        </w:rPr>
      </w:pPr>
      <w:r w:rsidRPr="00CA4BF0">
        <w:rPr>
          <w:rFonts w:cs="Arial"/>
          <w:szCs w:val="22"/>
        </w:rPr>
        <w:t xml:space="preserve">The rates of encounter (fauna and human activities) derived from the patrol monitoring system will also be monitored continuously and should confirm a gradual improvement of the situation. It should nevertheless be emphasized that the indices derived from patrol monitoring and those derived from systematic surveys are not directly comparable as they are collected through differing methods and with different means. However, the </w:t>
      </w:r>
      <w:r w:rsidRPr="00CA4BF0">
        <w:rPr>
          <w:rFonts w:cs="Arial"/>
          <w:szCs w:val="22"/>
          <w:u w:val="single"/>
        </w:rPr>
        <w:t>trends</w:t>
      </w:r>
      <w:r w:rsidRPr="00CA4BF0">
        <w:rPr>
          <w:rFonts w:cs="Arial"/>
          <w:szCs w:val="22"/>
        </w:rPr>
        <w:t xml:space="preserve"> will be comparable.</w:t>
      </w:r>
    </w:p>
    <w:p w:rsidR="00994101" w:rsidRPr="00CA4BF0" w:rsidRDefault="00994101" w:rsidP="004B67CC">
      <w:pPr>
        <w:jc w:val="both"/>
        <w:rPr>
          <w:rFonts w:cs="Arial"/>
          <w:szCs w:val="22"/>
        </w:rPr>
      </w:pPr>
    </w:p>
    <w:p w:rsidR="004B67CC" w:rsidRPr="00CA4BF0" w:rsidRDefault="004B67CC" w:rsidP="004B67CC">
      <w:pPr>
        <w:jc w:val="both"/>
        <w:rPr>
          <w:rFonts w:cs="Arial"/>
          <w:szCs w:val="22"/>
        </w:rPr>
      </w:pPr>
      <w:r w:rsidRPr="00CA4BF0">
        <w:rPr>
          <w:rFonts w:cs="Arial"/>
          <w:szCs w:val="22"/>
        </w:rPr>
        <w:t>According to the surveys report (Rapport IMU n° 9, 2008), the rate of encounter of indirect indices of species of fauna in the three sampled zones in 2005/2006 were:</w:t>
      </w:r>
    </w:p>
    <w:p w:rsidR="00994101" w:rsidRPr="00CA4BF0" w:rsidRDefault="00994101" w:rsidP="004B67CC">
      <w:pPr>
        <w:jc w:val="both"/>
        <w:rPr>
          <w:rFonts w:cs="Arial"/>
          <w:szCs w:val="22"/>
        </w:rPr>
      </w:pPr>
    </w:p>
    <w:tbl>
      <w:tblPr>
        <w:tblStyle w:val="TableGrid"/>
        <w:tblW w:w="0" w:type="auto"/>
        <w:tblLook w:val="04A0" w:firstRow="1" w:lastRow="0" w:firstColumn="1" w:lastColumn="0" w:noHBand="0" w:noVBand="1"/>
      </w:tblPr>
      <w:tblGrid>
        <w:gridCol w:w="2394"/>
        <w:gridCol w:w="2394"/>
        <w:gridCol w:w="2394"/>
        <w:gridCol w:w="2394"/>
      </w:tblGrid>
      <w:tr w:rsidR="00CA4BF0" w:rsidRPr="00CA4BF0" w:rsidTr="00850106">
        <w:tc>
          <w:tcPr>
            <w:tcW w:w="2394" w:type="dxa"/>
          </w:tcPr>
          <w:p w:rsidR="004B67CC" w:rsidRPr="00CA4BF0" w:rsidRDefault="004B67CC" w:rsidP="00850106">
            <w:pPr>
              <w:jc w:val="both"/>
              <w:rPr>
                <w:rFonts w:cs="Arial"/>
                <w:szCs w:val="22"/>
              </w:rPr>
            </w:pPr>
          </w:p>
        </w:tc>
        <w:tc>
          <w:tcPr>
            <w:tcW w:w="7182" w:type="dxa"/>
            <w:gridSpan w:val="3"/>
          </w:tcPr>
          <w:p w:rsidR="004B67CC" w:rsidRPr="00CA4BF0" w:rsidRDefault="004B67CC" w:rsidP="00850106">
            <w:pPr>
              <w:jc w:val="center"/>
              <w:rPr>
                <w:rFonts w:cs="Arial"/>
                <w:szCs w:val="22"/>
              </w:rPr>
            </w:pPr>
            <w:r w:rsidRPr="00CA4BF0">
              <w:rPr>
                <w:rFonts w:cs="Arial"/>
                <w:szCs w:val="22"/>
              </w:rPr>
              <w:t>Rate of encounter of indirect indices (indices/km)</w:t>
            </w:r>
          </w:p>
          <w:p w:rsidR="004B67CC" w:rsidRPr="00CA4BF0" w:rsidRDefault="004B67CC" w:rsidP="00850106">
            <w:pPr>
              <w:jc w:val="center"/>
              <w:rPr>
                <w:rFonts w:cs="Arial"/>
                <w:szCs w:val="22"/>
              </w:rPr>
            </w:pPr>
            <w:r w:rsidRPr="00CA4BF0">
              <w:rPr>
                <w:rFonts w:cs="Arial"/>
                <w:szCs w:val="22"/>
              </w:rPr>
              <w:t>(nests for chimpanzees, dung for other species)</w:t>
            </w:r>
          </w:p>
        </w:tc>
      </w:tr>
      <w:tr w:rsidR="00CA4BF0" w:rsidRPr="00CA4BF0" w:rsidTr="00850106">
        <w:tc>
          <w:tcPr>
            <w:tcW w:w="2394" w:type="dxa"/>
          </w:tcPr>
          <w:p w:rsidR="004B67CC" w:rsidRPr="00CA4BF0" w:rsidRDefault="004B67CC" w:rsidP="00850106">
            <w:pPr>
              <w:jc w:val="both"/>
              <w:rPr>
                <w:rFonts w:cs="Arial"/>
                <w:szCs w:val="22"/>
              </w:rPr>
            </w:pPr>
          </w:p>
        </w:tc>
        <w:tc>
          <w:tcPr>
            <w:tcW w:w="2394" w:type="dxa"/>
          </w:tcPr>
          <w:p w:rsidR="004B67CC" w:rsidRPr="00CA4BF0" w:rsidRDefault="004B67CC" w:rsidP="00850106">
            <w:pPr>
              <w:rPr>
                <w:rFonts w:cs="Arial"/>
                <w:szCs w:val="22"/>
              </w:rPr>
            </w:pPr>
            <w:r w:rsidRPr="00CA4BF0">
              <w:rPr>
                <w:rFonts w:cs="Arial"/>
                <w:szCs w:val="22"/>
              </w:rPr>
              <w:t>Agricultural zone</w:t>
            </w:r>
          </w:p>
        </w:tc>
        <w:tc>
          <w:tcPr>
            <w:tcW w:w="2394" w:type="dxa"/>
          </w:tcPr>
          <w:p w:rsidR="004B67CC" w:rsidRPr="00CA4BF0" w:rsidRDefault="004B67CC" w:rsidP="00850106">
            <w:pPr>
              <w:jc w:val="both"/>
              <w:rPr>
                <w:rFonts w:cs="Arial"/>
                <w:szCs w:val="22"/>
              </w:rPr>
            </w:pPr>
            <w:r w:rsidRPr="00CA4BF0">
              <w:rPr>
                <w:rFonts w:cs="Arial"/>
                <w:szCs w:val="22"/>
              </w:rPr>
              <w:t>Hunting zone</w:t>
            </w:r>
          </w:p>
        </w:tc>
        <w:tc>
          <w:tcPr>
            <w:tcW w:w="2394" w:type="dxa"/>
          </w:tcPr>
          <w:p w:rsidR="004B67CC" w:rsidRPr="00CA4BF0" w:rsidRDefault="004B67CC" w:rsidP="00850106">
            <w:pPr>
              <w:jc w:val="both"/>
              <w:rPr>
                <w:rFonts w:cs="Arial"/>
                <w:szCs w:val="22"/>
              </w:rPr>
            </w:pPr>
            <w:r w:rsidRPr="00CA4BF0">
              <w:rPr>
                <w:rFonts w:cs="Arial"/>
                <w:szCs w:val="22"/>
              </w:rPr>
              <w:t>Conservation zone</w:t>
            </w:r>
          </w:p>
        </w:tc>
      </w:tr>
      <w:tr w:rsidR="00CA4BF0" w:rsidRPr="00CA4BF0" w:rsidTr="00850106">
        <w:tc>
          <w:tcPr>
            <w:tcW w:w="2394" w:type="dxa"/>
          </w:tcPr>
          <w:p w:rsidR="004B67CC" w:rsidRPr="00CA4BF0" w:rsidRDefault="004B67CC" w:rsidP="00850106">
            <w:pPr>
              <w:jc w:val="both"/>
              <w:rPr>
                <w:rFonts w:cs="Arial"/>
                <w:szCs w:val="22"/>
              </w:rPr>
            </w:pPr>
            <w:r w:rsidRPr="00CA4BF0">
              <w:rPr>
                <w:rFonts w:cs="Arial"/>
                <w:szCs w:val="22"/>
              </w:rPr>
              <w:t>Elephant</w:t>
            </w:r>
          </w:p>
        </w:tc>
        <w:tc>
          <w:tcPr>
            <w:tcW w:w="2394" w:type="dxa"/>
          </w:tcPr>
          <w:p w:rsidR="004B67CC" w:rsidRPr="00CA4BF0" w:rsidRDefault="004B67CC" w:rsidP="00850106">
            <w:pPr>
              <w:jc w:val="both"/>
              <w:rPr>
                <w:rFonts w:cs="Arial"/>
                <w:szCs w:val="22"/>
              </w:rPr>
            </w:pPr>
            <w:r w:rsidRPr="00CA4BF0">
              <w:rPr>
                <w:rFonts w:cs="Arial"/>
                <w:szCs w:val="22"/>
              </w:rPr>
              <w:t>1.33</w:t>
            </w:r>
          </w:p>
        </w:tc>
        <w:tc>
          <w:tcPr>
            <w:tcW w:w="2394" w:type="dxa"/>
          </w:tcPr>
          <w:p w:rsidR="004B67CC" w:rsidRPr="00CA4BF0" w:rsidRDefault="004B67CC" w:rsidP="00850106">
            <w:pPr>
              <w:jc w:val="both"/>
              <w:rPr>
                <w:rFonts w:cs="Arial"/>
                <w:szCs w:val="22"/>
              </w:rPr>
            </w:pPr>
            <w:r w:rsidRPr="00CA4BF0">
              <w:rPr>
                <w:rFonts w:cs="Arial"/>
                <w:szCs w:val="22"/>
              </w:rPr>
              <w:t>1.20</w:t>
            </w:r>
          </w:p>
        </w:tc>
        <w:tc>
          <w:tcPr>
            <w:tcW w:w="2394" w:type="dxa"/>
          </w:tcPr>
          <w:p w:rsidR="004B67CC" w:rsidRPr="00CA4BF0" w:rsidRDefault="004B67CC" w:rsidP="00850106">
            <w:pPr>
              <w:jc w:val="both"/>
              <w:rPr>
                <w:rFonts w:cs="Arial"/>
                <w:szCs w:val="22"/>
              </w:rPr>
            </w:pPr>
            <w:r w:rsidRPr="00CA4BF0">
              <w:rPr>
                <w:rFonts w:cs="Arial"/>
                <w:szCs w:val="22"/>
              </w:rPr>
              <w:t>1.72</w:t>
            </w:r>
          </w:p>
        </w:tc>
      </w:tr>
      <w:tr w:rsidR="00CA4BF0" w:rsidRPr="00CA4BF0" w:rsidTr="00850106">
        <w:tc>
          <w:tcPr>
            <w:tcW w:w="2394" w:type="dxa"/>
          </w:tcPr>
          <w:p w:rsidR="004B67CC" w:rsidRPr="00CA4BF0" w:rsidRDefault="004B67CC" w:rsidP="00850106">
            <w:pPr>
              <w:jc w:val="both"/>
              <w:rPr>
                <w:rFonts w:cs="Arial"/>
                <w:szCs w:val="22"/>
              </w:rPr>
            </w:pPr>
            <w:r w:rsidRPr="00CA4BF0">
              <w:rPr>
                <w:rFonts w:cs="Arial"/>
                <w:szCs w:val="22"/>
              </w:rPr>
              <w:t>Okapi</w:t>
            </w:r>
          </w:p>
        </w:tc>
        <w:tc>
          <w:tcPr>
            <w:tcW w:w="2394" w:type="dxa"/>
          </w:tcPr>
          <w:p w:rsidR="004B67CC" w:rsidRPr="00CA4BF0" w:rsidRDefault="004B67CC" w:rsidP="00850106">
            <w:pPr>
              <w:jc w:val="both"/>
              <w:rPr>
                <w:rFonts w:cs="Arial"/>
                <w:szCs w:val="22"/>
              </w:rPr>
            </w:pPr>
            <w:r w:rsidRPr="00CA4BF0">
              <w:rPr>
                <w:rFonts w:cs="Arial"/>
                <w:szCs w:val="22"/>
              </w:rPr>
              <w:t>0.11</w:t>
            </w:r>
          </w:p>
        </w:tc>
        <w:tc>
          <w:tcPr>
            <w:tcW w:w="2394" w:type="dxa"/>
          </w:tcPr>
          <w:p w:rsidR="004B67CC" w:rsidRPr="00CA4BF0" w:rsidRDefault="004B67CC" w:rsidP="00850106">
            <w:pPr>
              <w:jc w:val="both"/>
              <w:rPr>
                <w:rFonts w:cs="Arial"/>
                <w:szCs w:val="22"/>
              </w:rPr>
            </w:pPr>
            <w:r w:rsidRPr="00CA4BF0">
              <w:rPr>
                <w:rFonts w:cs="Arial"/>
                <w:szCs w:val="22"/>
              </w:rPr>
              <w:t>0.22</w:t>
            </w:r>
          </w:p>
        </w:tc>
        <w:tc>
          <w:tcPr>
            <w:tcW w:w="2394" w:type="dxa"/>
          </w:tcPr>
          <w:p w:rsidR="004B67CC" w:rsidRPr="00CA4BF0" w:rsidRDefault="004B67CC" w:rsidP="00850106">
            <w:pPr>
              <w:jc w:val="both"/>
              <w:rPr>
                <w:rFonts w:cs="Arial"/>
                <w:szCs w:val="22"/>
              </w:rPr>
            </w:pPr>
            <w:r w:rsidRPr="00CA4BF0">
              <w:rPr>
                <w:rFonts w:cs="Arial"/>
                <w:szCs w:val="22"/>
              </w:rPr>
              <w:t>0.51</w:t>
            </w:r>
          </w:p>
        </w:tc>
      </w:tr>
      <w:tr w:rsidR="00CA4BF0" w:rsidRPr="00CA4BF0" w:rsidTr="00850106">
        <w:tc>
          <w:tcPr>
            <w:tcW w:w="2394" w:type="dxa"/>
          </w:tcPr>
          <w:p w:rsidR="004B67CC" w:rsidRPr="00CA4BF0" w:rsidRDefault="004B67CC" w:rsidP="00850106">
            <w:pPr>
              <w:jc w:val="both"/>
              <w:rPr>
                <w:rFonts w:cs="Arial"/>
                <w:szCs w:val="22"/>
              </w:rPr>
            </w:pPr>
            <w:r w:rsidRPr="00CA4BF0">
              <w:rPr>
                <w:rFonts w:cs="Arial"/>
                <w:szCs w:val="22"/>
              </w:rPr>
              <w:t>Chimpanzee</w:t>
            </w:r>
          </w:p>
        </w:tc>
        <w:tc>
          <w:tcPr>
            <w:tcW w:w="2394" w:type="dxa"/>
          </w:tcPr>
          <w:p w:rsidR="004B67CC" w:rsidRPr="00CA4BF0" w:rsidRDefault="004B67CC" w:rsidP="00850106">
            <w:pPr>
              <w:jc w:val="both"/>
              <w:rPr>
                <w:rFonts w:cs="Arial"/>
                <w:szCs w:val="22"/>
              </w:rPr>
            </w:pPr>
            <w:r w:rsidRPr="00CA4BF0">
              <w:rPr>
                <w:rFonts w:cs="Arial"/>
                <w:szCs w:val="22"/>
              </w:rPr>
              <w:t>0.35</w:t>
            </w:r>
          </w:p>
        </w:tc>
        <w:tc>
          <w:tcPr>
            <w:tcW w:w="2394" w:type="dxa"/>
          </w:tcPr>
          <w:p w:rsidR="004B67CC" w:rsidRPr="00CA4BF0" w:rsidRDefault="004B67CC" w:rsidP="00850106">
            <w:pPr>
              <w:jc w:val="both"/>
              <w:rPr>
                <w:rFonts w:cs="Arial"/>
                <w:szCs w:val="22"/>
              </w:rPr>
            </w:pPr>
            <w:r w:rsidRPr="00CA4BF0">
              <w:rPr>
                <w:rFonts w:cs="Arial"/>
                <w:szCs w:val="22"/>
              </w:rPr>
              <w:t>0.45</w:t>
            </w:r>
          </w:p>
        </w:tc>
        <w:tc>
          <w:tcPr>
            <w:tcW w:w="2394" w:type="dxa"/>
          </w:tcPr>
          <w:p w:rsidR="004B67CC" w:rsidRPr="00CA4BF0" w:rsidRDefault="004B67CC" w:rsidP="00850106">
            <w:pPr>
              <w:jc w:val="both"/>
              <w:rPr>
                <w:rFonts w:cs="Arial"/>
                <w:szCs w:val="22"/>
              </w:rPr>
            </w:pPr>
            <w:r w:rsidRPr="00CA4BF0">
              <w:rPr>
                <w:rFonts w:cs="Arial"/>
                <w:szCs w:val="22"/>
              </w:rPr>
              <w:t>0.82</w:t>
            </w:r>
          </w:p>
        </w:tc>
      </w:tr>
      <w:tr w:rsidR="00CA4BF0" w:rsidRPr="00CA4BF0" w:rsidTr="00850106">
        <w:tc>
          <w:tcPr>
            <w:tcW w:w="2394" w:type="dxa"/>
          </w:tcPr>
          <w:p w:rsidR="004B67CC" w:rsidRPr="00CA4BF0" w:rsidRDefault="004B67CC" w:rsidP="00850106">
            <w:pPr>
              <w:jc w:val="both"/>
              <w:rPr>
                <w:rFonts w:cs="Arial"/>
                <w:szCs w:val="22"/>
              </w:rPr>
            </w:pPr>
            <w:r w:rsidRPr="00CA4BF0">
              <w:rPr>
                <w:rFonts w:cs="Arial"/>
                <w:szCs w:val="22"/>
              </w:rPr>
              <w:t>Small ungulates</w:t>
            </w:r>
          </w:p>
        </w:tc>
        <w:tc>
          <w:tcPr>
            <w:tcW w:w="2394" w:type="dxa"/>
          </w:tcPr>
          <w:p w:rsidR="004B67CC" w:rsidRPr="00CA4BF0" w:rsidRDefault="004B67CC" w:rsidP="00850106">
            <w:pPr>
              <w:jc w:val="both"/>
              <w:rPr>
                <w:rFonts w:cs="Arial"/>
                <w:szCs w:val="22"/>
              </w:rPr>
            </w:pPr>
            <w:r w:rsidRPr="00CA4BF0">
              <w:rPr>
                <w:rFonts w:cs="Arial"/>
                <w:szCs w:val="22"/>
              </w:rPr>
              <w:t>0.20</w:t>
            </w:r>
          </w:p>
        </w:tc>
        <w:tc>
          <w:tcPr>
            <w:tcW w:w="2394" w:type="dxa"/>
          </w:tcPr>
          <w:p w:rsidR="004B67CC" w:rsidRPr="00CA4BF0" w:rsidRDefault="004B67CC" w:rsidP="00850106">
            <w:pPr>
              <w:jc w:val="both"/>
              <w:rPr>
                <w:rFonts w:cs="Arial"/>
                <w:szCs w:val="22"/>
              </w:rPr>
            </w:pPr>
            <w:r w:rsidRPr="00CA4BF0">
              <w:rPr>
                <w:rFonts w:cs="Arial"/>
                <w:szCs w:val="22"/>
              </w:rPr>
              <w:t>0.51</w:t>
            </w:r>
          </w:p>
        </w:tc>
        <w:tc>
          <w:tcPr>
            <w:tcW w:w="2394" w:type="dxa"/>
          </w:tcPr>
          <w:p w:rsidR="004B67CC" w:rsidRPr="00CA4BF0" w:rsidRDefault="004B67CC" w:rsidP="00850106">
            <w:pPr>
              <w:jc w:val="both"/>
              <w:rPr>
                <w:rFonts w:cs="Arial"/>
                <w:szCs w:val="22"/>
              </w:rPr>
            </w:pPr>
            <w:r w:rsidRPr="00CA4BF0">
              <w:rPr>
                <w:rFonts w:cs="Arial"/>
                <w:szCs w:val="22"/>
              </w:rPr>
              <w:t>1.18</w:t>
            </w:r>
          </w:p>
        </w:tc>
      </w:tr>
      <w:tr w:rsidR="00CA4BF0" w:rsidRPr="00CA4BF0" w:rsidTr="00850106">
        <w:tc>
          <w:tcPr>
            <w:tcW w:w="2394" w:type="dxa"/>
          </w:tcPr>
          <w:p w:rsidR="004B67CC" w:rsidRPr="00CA4BF0" w:rsidRDefault="004B67CC" w:rsidP="00850106">
            <w:pPr>
              <w:jc w:val="both"/>
              <w:rPr>
                <w:rFonts w:cs="Arial"/>
                <w:szCs w:val="22"/>
              </w:rPr>
            </w:pPr>
            <w:r w:rsidRPr="00CA4BF0">
              <w:rPr>
                <w:rFonts w:cs="Arial"/>
                <w:szCs w:val="22"/>
              </w:rPr>
              <w:t>Red-flanked duiker</w:t>
            </w:r>
          </w:p>
        </w:tc>
        <w:tc>
          <w:tcPr>
            <w:tcW w:w="2394" w:type="dxa"/>
          </w:tcPr>
          <w:p w:rsidR="004B67CC" w:rsidRPr="00CA4BF0" w:rsidRDefault="004B67CC" w:rsidP="00850106">
            <w:pPr>
              <w:jc w:val="both"/>
              <w:rPr>
                <w:rFonts w:cs="Arial"/>
                <w:szCs w:val="22"/>
              </w:rPr>
            </w:pPr>
            <w:r w:rsidRPr="00CA4BF0">
              <w:rPr>
                <w:rFonts w:cs="Arial"/>
                <w:szCs w:val="22"/>
              </w:rPr>
              <w:t>0.22</w:t>
            </w:r>
          </w:p>
        </w:tc>
        <w:tc>
          <w:tcPr>
            <w:tcW w:w="2394" w:type="dxa"/>
          </w:tcPr>
          <w:p w:rsidR="004B67CC" w:rsidRPr="00CA4BF0" w:rsidRDefault="004B67CC" w:rsidP="00850106">
            <w:pPr>
              <w:jc w:val="both"/>
              <w:rPr>
                <w:rFonts w:cs="Arial"/>
                <w:szCs w:val="22"/>
              </w:rPr>
            </w:pPr>
            <w:r w:rsidRPr="00CA4BF0">
              <w:rPr>
                <w:rFonts w:cs="Arial"/>
                <w:szCs w:val="22"/>
              </w:rPr>
              <w:t>0.51</w:t>
            </w:r>
          </w:p>
        </w:tc>
        <w:tc>
          <w:tcPr>
            <w:tcW w:w="2394" w:type="dxa"/>
          </w:tcPr>
          <w:p w:rsidR="004B67CC" w:rsidRPr="00CA4BF0" w:rsidRDefault="004B67CC" w:rsidP="00850106">
            <w:pPr>
              <w:jc w:val="both"/>
              <w:rPr>
                <w:rFonts w:cs="Arial"/>
                <w:szCs w:val="22"/>
              </w:rPr>
            </w:pPr>
            <w:r w:rsidRPr="00CA4BF0">
              <w:rPr>
                <w:rFonts w:cs="Arial"/>
                <w:szCs w:val="22"/>
              </w:rPr>
              <w:t>1.41</w:t>
            </w:r>
          </w:p>
        </w:tc>
      </w:tr>
      <w:tr w:rsidR="004B67CC" w:rsidRPr="00CA4BF0" w:rsidTr="00850106">
        <w:tc>
          <w:tcPr>
            <w:tcW w:w="2394" w:type="dxa"/>
          </w:tcPr>
          <w:p w:rsidR="004B67CC" w:rsidRPr="00CA4BF0" w:rsidRDefault="004B67CC" w:rsidP="00850106">
            <w:pPr>
              <w:jc w:val="both"/>
              <w:rPr>
                <w:rFonts w:cs="Arial"/>
                <w:szCs w:val="22"/>
              </w:rPr>
            </w:pPr>
            <w:r w:rsidRPr="00CA4BF0">
              <w:rPr>
                <w:rFonts w:cs="Arial"/>
                <w:szCs w:val="22"/>
              </w:rPr>
              <w:t>Yellow-backed duiker</w:t>
            </w:r>
          </w:p>
        </w:tc>
        <w:tc>
          <w:tcPr>
            <w:tcW w:w="2394" w:type="dxa"/>
          </w:tcPr>
          <w:p w:rsidR="004B67CC" w:rsidRPr="00CA4BF0" w:rsidRDefault="004B67CC" w:rsidP="00850106">
            <w:pPr>
              <w:jc w:val="both"/>
              <w:rPr>
                <w:rFonts w:cs="Arial"/>
                <w:szCs w:val="22"/>
              </w:rPr>
            </w:pPr>
            <w:r w:rsidRPr="00CA4BF0">
              <w:rPr>
                <w:rFonts w:cs="Arial"/>
                <w:szCs w:val="22"/>
              </w:rPr>
              <w:t>0.06</w:t>
            </w:r>
          </w:p>
        </w:tc>
        <w:tc>
          <w:tcPr>
            <w:tcW w:w="2394" w:type="dxa"/>
          </w:tcPr>
          <w:p w:rsidR="004B67CC" w:rsidRPr="00CA4BF0" w:rsidRDefault="004B67CC" w:rsidP="00850106">
            <w:pPr>
              <w:jc w:val="both"/>
              <w:rPr>
                <w:rFonts w:cs="Arial"/>
                <w:szCs w:val="22"/>
              </w:rPr>
            </w:pPr>
            <w:r w:rsidRPr="00CA4BF0">
              <w:rPr>
                <w:rFonts w:cs="Arial"/>
                <w:szCs w:val="22"/>
              </w:rPr>
              <w:t>0.13</w:t>
            </w:r>
          </w:p>
        </w:tc>
        <w:tc>
          <w:tcPr>
            <w:tcW w:w="2394" w:type="dxa"/>
          </w:tcPr>
          <w:p w:rsidR="004B67CC" w:rsidRPr="00CA4BF0" w:rsidRDefault="004B67CC" w:rsidP="00850106">
            <w:pPr>
              <w:jc w:val="both"/>
              <w:rPr>
                <w:rFonts w:cs="Arial"/>
                <w:szCs w:val="22"/>
              </w:rPr>
            </w:pPr>
            <w:r w:rsidRPr="00CA4BF0">
              <w:rPr>
                <w:rFonts w:cs="Arial"/>
                <w:szCs w:val="22"/>
              </w:rPr>
              <w:t>0.25</w:t>
            </w:r>
          </w:p>
        </w:tc>
      </w:tr>
    </w:tbl>
    <w:p w:rsidR="004B67CC" w:rsidRPr="00CA4BF0" w:rsidRDefault="004B67CC" w:rsidP="004B67CC">
      <w:pPr>
        <w:jc w:val="both"/>
        <w:rPr>
          <w:rFonts w:cs="Arial"/>
          <w:szCs w:val="22"/>
        </w:rPr>
      </w:pPr>
    </w:p>
    <w:p w:rsidR="004B67CC" w:rsidRPr="00CA4BF0" w:rsidRDefault="004B67CC" w:rsidP="004B67CC">
      <w:pPr>
        <w:jc w:val="both"/>
        <w:rPr>
          <w:rFonts w:cs="Arial"/>
          <w:szCs w:val="22"/>
        </w:rPr>
      </w:pPr>
      <w:r w:rsidRPr="00CA4BF0">
        <w:rPr>
          <w:rFonts w:cs="Arial"/>
          <w:szCs w:val="22"/>
        </w:rPr>
        <w:t>This represents, for the period 1995-2006, the following declines (all zones combined):</w:t>
      </w:r>
    </w:p>
    <w:p w:rsidR="004B67CC" w:rsidRPr="00CA4BF0" w:rsidRDefault="004B67CC" w:rsidP="004B67CC">
      <w:pPr>
        <w:jc w:val="both"/>
        <w:rPr>
          <w:rFonts w:cs="Arial"/>
          <w:szCs w:val="22"/>
        </w:rPr>
      </w:pPr>
      <w:r w:rsidRPr="00CA4BF0">
        <w:rPr>
          <w:rFonts w:cs="Arial"/>
          <w:szCs w:val="22"/>
        </w:rPr>
        <w:t>Elephant:</w:t>
      </w:r>
      <w:r w:rsidRPr="00CA4BF0">
        <w:rPr>
          <w:rFonts w:cs="Arial"/>
          <w:szCs w:val="22"/>
        </w:rPr>
        <w:tab/>
      </w:r>
      <w:r w:rsidRPr="00CA4BF0">
        <w:rPr>
          <w:rFonts w:cs="Arial"/>
          <w:szCs w:val="22"/>
        </w:rPr>
        <w:tab/>
        <w:t>-48%</w:t>
      </w:r>
      <w:r w:rsidRPr="00CA4BF0">
        <w:rPr>
          <w:rFonts w:cs="Arial"/>
          <w:szCs w:val="22"/>
        </w:rPr>
        <w:br/>
        <w:t>Okapi:</w:t>
      </w:r>
      <w:r w:rsidRPr="00CA4BF0">
        <w:rPr>
          <w:rFonts w:cs="Arial"/>
          <w:szCs w:val="22"/>
        </w:rPr>
        <w:tab/>
      </w:r>
      <w:r w:rsidRPr="00CA4BF0">
        <w:rPr>
          <w:rFonts w:cs="Arial"/>
          <w:szCs w:val="22"/>
        </w:rPr>
        <w:tab/>
      </w:r>
      <w:r w:rsidRPr="00CA4BF0">
        <w:rPr>
          <w:rFonts w:cs="Arial"/>
          <w:szCs w:val="22"/>
        </w:rPr>
        <w:tab/>
        <w:t>-43%</w:t>
      </w:r>
      <w:r w:rsidRPr="00CA4BF0">
        <w:rPr>
          <w:rFonts w:cs="Arial"/>
          <w:szCs w:val="22"/>
        </w:rPr>
        <w:br/>
        <w:t>Chimpanzee:</w:t>
      </w:r>
      <w:r w:rsidRPr="00CA4BF0">
        <w:rPr>
          <w:rFonts w:cs="Arial"/>
          <w:szCs w:val="22"/>
        </w:rPr>
        <w:tab/>
      </w:r>
      <w:r w:rsidRPr="00CA4BF0">
        <w:rPr>
          <w:rFonts w:cs="Arial"/>
          <w:szCs w:val="22"/>
        </w:rPr>
        <w:tab/>
        <w:t>no data</w:t>
      </w:r>
      <w:r w:rsidRPr="00CA4BF0">
        <w:rPr>
          <w:rFonts w:cs="Arial"/>
          <w:szCs w:val="22"/>
        </w:rPr>
        <w:tab/>
      </w:r>
      <w:r w:rsidRPr="00CA4BF0">
        <w:rPr>
          <w:rFonts w:cs="Arial"/>
          <w:szCs w:val="22"/>
        </w:rPr>
        <w:br/>
        <w:t>Small ungulates:</w:t>
      </w:r>
      <w:r w:rsidRPr="00CA4BF0">
        <w:rPr>
          <w:rFonts w:cs="Arial"/>
          <w:szCs w:val="22"/>
        </w:rPr>
        <w:tab/>
        <w:t>-26%</w:t>
      </w:r>
      <w:r w:rsidRPr="00CA4BF0">
        <w:rPr>
          <w:rFonts w:cs="Arial"/>
          <w:szCs w:val="22"/>
        </w:rPr>
        <w:br/>
        <w:t>Red-flanked duiker:</w:t>
      </w:r>
      <w:r w:rsidRPr="00CA4BF0">
        <w:rPr>
          <w:rFonts w:cs="Arial"/>
          <w:szCs w:val="22"/>
        </w:rPr>
        <w:tab/>
        <w:t>-42%</w:t>
      </w:r>
      <w:r w:rsidRPr="00CA4BF0">
        <w:rPr>
          <w:rFonts w:cs="Arial"/>
          <w:szCs w:val="22"/>
        </w:rPr>
        <w:br/>
        <w:t>Yellow-backed duiker:</w:t>
      </w:r>
      <w:r w:rsidRPr="00CA4BF0">
        <w:rPr>
          <w:rFonts w:cs="Arial"/>
          <w:szCs w:val="22"/>
        </w:rPr>
        <w:tab/>
        <w:t>-59%</w:t>
      </w:r>
    </w:p>
    <w:p w:rsidR="00994101" w:rsidRPr="00CA4BF0" w:rsidRDefault="00994101" w:rsidP="004B67CC">
      <w:pPr>
        <w:jc w:val="both"/>
        <w:rPr>
          <w:rFonts w:cs="Arial"/>
          <w:szCs w:val="22"/>
        </w:rPr>
      </w:pPr>
    </w:p>
    <w:p w:rsidR="00994101" w:rsidRPr="00CA4BF0" w:rsidRDefault="004B67CC" w:rsidP="004B67CC">
      <w:pPr>
        <w:jc w:val="both"/>
        <w:rPr>
          <w:rFonts w:cs="Arial"/>
          <w:szCs w:val="22"/>
        </w:rPr>
      </w:pPr>
      <w:r w:rsidRPr="00CA4BF0">
        <w:rPr>
          <w:rFonts w:cs="Arial"/>
          <w:szCs w:val="22"/>
        </w:rPr>
        <w:t>The rates of encounter of 2006 will serve as the baseline for the establishment of benchmarks to be achieved in 2012. Obviously it is not realistic to expect a complete reversal of these declines in a period of 6 years (2006-2012). On the one hand, poaching will not stop overnight and on the other hand, animal populations, particularly of large species with long reproduction cycles, need time to recover. In addition, the rate of change will be different per zone, higher in the conservation zone and lower (or even nil) in the agri</w:t>
      </w:r>
      <w:r w:rsidR="007561EA">
        <w:rPr>
          <w:rFonts w:cs="Arial"/>
          <w:szCs w:val="22"/>
        </w:rPr>
        <w:t xml:space="preserve">cultural zone. </w:t>
      </w:r>
    </w:p>
    <w:p w:rsidR="004B67CC" w:rsidRPr="00CA4BF0" w:rsidRDefault="004B67CC" w:rsidP="004B67CC">
      <w:pPr>
        <w:jc w:val="both"/>
        <w:rPr>
          <w:rFonts w:cs="Arial"/>
          <w:szCs w:val="22"/>
        </w:rPr>
      </w:pPr>
      <w:r w:rsidRPr="00CA4BF0">
        <w:rPr>
          <w:rFonts w:cs="Arial"/>
          <w:szCs w:val="22"/>
        </w:rPr>
        <w:br/>
        <w:t>The following indicators are proposed: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CA4BF0" w:rsidRPr="00CA4BF0" w:rsidTr="00850106">
        <w:tc>
          <w:tcPr>
            <w:tcW w:w="9576" w:type="dxa"/>
            <w:shd w:val="clear" w:color="auto" w:fill="D9D9D9" w:themeFill="background1" w:themeFillShade="D9"/>
          </w:tcPr>
          <w:p w:rsidR="004B67CC" w:rsidRPr="00CA4BF0" w:rsidRDefault="004B67CC" w:rsidP="00850106">
            <w:pPr>
              <w:jc w:val="both"/>
              <w:rPr>
                <w:rFonts w:cs="Arial"/>
                <w:szCs w:val="22"/>
              </w:rPr>
            </w:pPr>
            <w:r w:rsidRPr="00CA4BF0">
              <w:rPr>
                <w:rFonts w:cs="Arial"/>
                <w:b/>
                <w:szCs w:val="22"/>
              </w:rPr>
              <w:t>I 2</w:t>
            </w:r>
            <w:r w:rsidRPr="00CA4BF0">
              <w:rPr>
                <w:rFonts w:cs="Arial"/>
                <w:szCs w:val="22"/>
              </w:rPr>
              <w:t>: In 2012, the evolution of rates of encounter of fauna indices compared to those of 2006 will be:</w:t>
            </w:r>
          </w:p>
        </w:tc>
      </w:tr>
      <w:tr w:rsidR="00CA4BF0" w:rsidRPr="00CA4BF0" w:rsidTr="00850106">
        <w:tc>
          <w:tcPr>
            <w:tcW w:w="9576" w:type="dxa"/>
            <w:shd w:val="clear" w:color="auto" w:fill="D9D9D9" w:themeFill="background1" w:themeFillShade="D9"/>
          </w:tcPr>
          <w:tbl>
            <w:tblPr>
              <w:tblStyle w:val="TableGrid"/>
              <w:tblW w:w="0" w:type="auto"/>
              <w:tblLook w:val="04A0" w:firstRow="1" w:lastRow="0" w:firstColumn="1" w:lastColumn="0" w:noHBand="0" w:noVBand="1"/>
            </w:tblPr>
            <w:tblGrid>
              <w:gridCol w:w="2344"/>
              <w:gridCol w:w="2338"/>
              <w:gridCol w:w="2320"/>
              <w:gridCol w:w="2348"/>
            </w:tblGrid>
            <w:tr w:rsidR="00CA4BF0" w:rsidRPr="00CA4BF0" w:rsidTr="00850106">
              <w:tc>
                <w:tcPr>
                  <w:tcW w:w="2394" w:type="dxa"/>
                </w:tcPr>
                <w:p w:rsidR="004B67CC" w:rsidRPr="00CA4BF0" w:rsidRDefault="004B67CC" w:rsidP="00850106">
                  <w:pPr>
                    <w:jc w:val="both"/>
                    <w:rPr>
                      <w:rFonts w:cs="Arial"/>
                      <w:szCs w:val="22"/>
                    </w:rPr>
                  </w:pPr>
                </w:p>
              </w:tc>
              <w:tc>
                <w:tcPr>
                  <w:tcW w:w="2394" w:type="dxa"/>
                </w:tcPr>
                <w:p w:rsidR="004B67CC" w:rsidRPr="00CA4BF0" w:rsidRDefault="004B67CC" w:rsidP="00850106">
                  <w:pPr>
                    <w:jc w:val="both"/>
                    <w:rPr>
                      <w:rFonts w:cs="Arial"/>
                      <w:szCs w:val="22"/>
                    </w:rPr>
                  </w:pPr>
                  <w:r w:rsidRPr="00CA4BF0">
                    <w:rPr>
                      <w:rFonts w:cs="Arial"/>
                      <w:szCs w:val="22"/>
                    </w:rPr>
                    <w:t>Agricultural zone</w:t>
                  </w:r>
                </w:p>
              </w:tc>
              <w:tc>
                <w:tcPr>
                  <w:tcW w:w="2394" w:type="dxa"/>
                </w:tcPr>
                <w:p w:rsidR="004B67CC" w:rsidRPr="00CA4BF0" w:rsidRDefault="004B67CC" w:rsidP="00850106">
                  <w:pPr>
                    <w:jc w:val="both"/>
                    <w:rPr>
                      <w:rFonts w:cs="Arial"/>
                      <w:szCs w:val="22"/>
                    </w:rPr>
                  </w:pPr>
                  <w:r w:rsidRPr="00CA4BF0">
                    <w:rPr>
                      <w:rFonts w:cs="Arial"/>
                      <w:szCs w:val="22"/>
                    </w:rPr>
                    <w:t>Hunting zone</w:t>
                  </w:r>
                </w:p>
              </w:tc>
              <w:tc>
                <w:tcPr>
                  <w:tcW w:w="2394" w:type="dxa"/>
                </w:tcPr>
                <w:p w:rsidR="004B67CC" w:rsidRPr="00CA4BF0" w:rsidRDefault="004B67CC" w:rsidP="00850106">
                  <w:pPr>
                    <w:jc w:val="both"/>
                    <w:rPr>
                      <w:rFonts w:cs="Arial"/>
                      <w:szCs w:val="22"/>
                    </w:rPr>
                  </w:pPr>
                  <w:r w:rsidRPr="00CA4BF0">
                    <w:rPr>
                      <w:rFonts w:cs="Arial"/>
                      <w:szCs w:val="22"/>
                    </w:rPr>
                    <w:t>Conservation zone</w:t>
                  </w:r>
                </w:p>
              </w:tc>
            </w:tr>
            <w:tr w:rsidR="00CA4BF0" w:rsidRPr="00CA4BF0" w:rsidTr="00850106">
              <w:tc>
                <w:tcPr>
                  <w:tcW w:w="2394" w:type="dxa"/>
                </w:tcPr>
                <w:p w:rsidR="004B67CC" w:rsidRPr="00CA4BF0" w:rsidRDefault="004B67CC" w:rsidP="00850106">
                  <w:pPr>
                    <w:jc w:val="both"/>
                    <w:rPr>
                      <w:rFonts w:cs="Arial"/>
                      <w:szCs w:val="22"/>
                    </w:rPr>
                  </w:pPr>
                  <w:r w:rsidRPr="00CA4BF0">
                    <w:rPr>
                      <w:rFonts w:cs="Arial"/>
                      <w:szCs w:val="22"/>
                    </w:rPr>
                    <w:t>Elephant</w:t>
                  </w:r>
                </w:p>
              </w:tc>
              <w:tc>
                <w:tcPr>
                  <w:tcW w:w="2394" w:type="dxa"/>
                </w:tcPr>
                <w:p w:rsidR="004B67CC" w:rsidRPr="00CA4BF0" w:rsidRDefault="004B67CC" w:rsidP="00850106">
                  <w:pPr>
                    <w:jc w:val="both"/>
                    <w:rPr>
                      <w:rFonts w:cs="Arial"/>
                      <w:szCs w:val="22"/>
                    </w:rPr>
                  </w:pPr>
                  <w:r w:rsidRPr="00CA4BF0">
                    <w:rPr>
                      <w:rFonts w:cs="Arial"/>
                      <w:szCs w:val="22"/>
                    </w:rPr>
                    <w:t>no decline</w:t>
                  </w:r>
                </w:p>
              </w:tc>
              <w:tc>
                <w:tcPr>
                  <w:tcW w:w="2394" w:type="dxa"/>
                </w:tcPr>
                <w:p w:rsidR="004B67CC" w:rsidRPr="00CA4BF0" w:rsidRDefault="004B67CC" w:rsidP="00850106">
                  <w:pPr>
                    <w:jc w:val="both"/>
                    <w:rPr>
                      <w:rFonts w:cs="Arial"/>
                      <w:szCs w:val="22"/>
                    </w:rPr>
                  </w:pPr>
                  <w:r w:rsidRPr="00CA4BF0">
                    <w:rPr>
                      <w:rFonts w:cs="Arial"/>
                      <w:szCs w:val="22"/>
                    </w:rPr>
                    <w:t>≥ 10%</w:t>
                  </w:r>
                </w:p>
              </w:tc>
              <w:tc>
                <w:tcPr>
                  <w:tcW w:w="2394" w:type="dxa"/>
                </w:tcPr>
                <w:p w:rsidR="004B67CC" w:rsidRPr="00CA4BF0" w:rsidRDefault="004B67CC" w:rsidP="00850106">
                  <w:pPr>
                    <w:jc w:val="both"/>
                    <w:rPr>
                      <w:rFonts w:cs="Arial"/>
                      <w:szCs w:val="22"/>
                    </w:rPr>
                  </w:pPr>
                  <w:r w:rsidRPr="00CA4BF0">
                    <w:rPr>
                      <w:rFonts w:cs="Arial"/>
                      <w:szCs w:val="22"/>
                    </w:rPr>
                    <w:t>≥ 20%</w:t>
                  </w:r>
                </w:p>
              </w:tc>
            </w:tr>
            <w:tr w:rsidR="00CA4BF0" w:rsidRPr="00CA4BF0" w:rsidTr="00850106">
              <w:tc>
                <w:tcPr>
                  <w:tcW w:w="2394" w:type="dxa"/>
                </w:tcPr>
                <w:p w:rsidR="004B67CC" w:rsidRPr="00CA4BF0" w:rsidRDefault="004B67CC" w:rsidP="00850106">
                  <w:pPr>
                    <w:jc w:val="both"/>
                    <w:rPr>
                      <w:rFonts w:cs="Arial"/>
                      <w:szCs w:val="22"/>
                    </w:rPr>
                  </w:pPr>
                  <w:r w:rsidRPr="00CA4BF0">
                    <w:rPr>
                      <w:rFonts w:cs="Arial"/>
                      <w:szCs w:val="22"/>
                    </w:rPr>
                    <w:t>Okapi</w:t>
                  </w:r>
                </w:p>
              </w:tc>
              <w:tc>
                <w:tcPr>
                  <w:tcW w:w="2394" w:type="dxa"/>
                </w:tcPr>
                <w:p w:rsidR="004B67CC" w:rsidRPr="00CA4BF0" w:rsidRDefault="004B67CC" w:rsidP="00850106">
                  <w:pPr>
                    <w:jc w:val="both"/>
                    <w:rPr>
                      <w:rFonts w:cs="Arial"/>
                      <w:szCs w:val="22"/>
                    </w:rPr>
                  </w:pPr>
                  <w:r w:rsidRPr="00CA4BF0">
                    <w:rPr>
                      <w:rFonts w:cs="Arial"/>
                      <w:szCs w:val="22"/>
                    </w:rPr>
                    <w:t>no decline</w:t>
                  </w:r>
                </w:p>
              </w:tc>
              <w:tc>
                <w:tcPr>
                  <w:tcW w:w="2394" w:type="dxa"/>
                </w:tcPr>
                <w:p w:rsidR="004B67CC" w:rsidRPr="00CA4BF0" w:rsidRDefault="004B67CC" w:rsidP="00850106">
                  <w:pPr>
                    <w:jc w:val="both"/>
                    <w:rPr>
                      <w:rFonts w:cs="Arial"/>
                      <w:szCs w:val="22"/>
                    </w:rPr>
                  </w:pPr>
                  <w:r w:rsidRPr="00CA4BF0">
                    <w:rPr>
                      <w:rFonts w:cs="Arial"/>
                      <w:szCs w:val="22"/>
                    </w:rPr>
                    <w:t>≥ 10%</w:t>
                  </w:r>
                </w:p>
              </w:tc>
              <w:tc>
                <w:tcPr>
                  <w:tcW w:w="2394" w:type="dxa"/>
                </w:tcPr>
                <w:p w:rsidR="004B67CC" w:rsidRPr="00CA4BF0" w:rsidRDefault="004B67CC" w:rsidP="00850106">
                  <w:pPr>
                    <w:jc w:val="both"/>
                    <w:rPr>
                      <w:rFonts w:cs="Arial"/>
                      <w:szCs w:val="22"/>
                    </w:rPr>
                  </w:pPr>
                  <w:r w:rsidRPr="00CA4BF0">
                    <w:rPr>
                      <w:rFonts w:cs="Arial"/>
                      <w:szCs w:val="22"/>
                    </w:rPr>
                    <w:t>≥ 20%</w:t>
                  </w:r>
                </w:p>
              </w:tc>
            </w:tr>
            <w:tr w:rsidR="00CA4BF0" w:rsidRPr="00CA4BF0" w:rsidTr="00850106">
              <w:tc>
                <w:tcPr>
                  <w:tcW w:w="2394" w:type="dxa"/>
                </w:tcPr>
                <w:p w:rsidR="004B67CC" w:rsidRPr="00CA4BF0" w:rsidRDefault="004B67CC" w:rsidP="00850106">
                  <w:pPr>
                    <w:jc w:val="both"/>
                    <w:rPr>
                      <w:rFonts w:cs="Arial"/>
                      <w:szCs w:val="22"/>
                    </w:rPr>
                  </w:pPr>
                  <w:r w:rsidRPr="00CA4BF0">
                    <w:rPr>
                      <w:rFonts w:cs="Arial"/>
                      <w:szCs w:val="22"/>
                    </w:rPr>
                    <w:t>Chimpanzee</w:t>
                  </w:r>
                </w:p>
              </w:tc>
              <w:tc>
                <w:tcPr>
                  <w:tcW w:w="2394" w:type="dxa"/>
                </w:tcPr>
                <w:p w:rsidR="004B67CC" w:rsidRPr="00CA4BF0" w:rsidRDefault="004B67CC" w:rsidP="00850106">
                  <w:pPr>
                    <w:jc w:val="both"/>
                    <w:rPr>
                      <w:rFonts w:cs="Arial"/>
                      <w:szCs w:val="22"/>
                    </w:rPr>
                  </w:pPr>
                  <w:r w:rsidRPr="00CA4BF0">
                    <w:rPr>
                      <w:rFonts w:cs="Arial"/>
                      <w:szCs w:val="22"/>
                    </w:rPr>
                    <w:t>no decline</w:t>
                  </w:r>
                </w:p>
              </w:tc>
              <w:tc>
                <w:tcPr>
                  <w:tcW w:w="2394" w:type="dxa"/>
                </w:tcPr>
                <w:p w:rsidR="004B67CC" w:rsidRPr="00CA4BF0" w:rsidRDefault="004B67CC" w:rsidP="00850106">
                  <w:pPr>
                    <w:jc w:val="both"/>
                    <w:rPr>
                      <w:rFonts w:cs="Arial"/>
                      <w:szCs w:val="22"/>
                    </w:rPr>
                  </w:pPr>
                  <w:r w:rsidRPr="00CA4BF0">
                    <w:rPr>
                      <w:rFonts w:cs="Arial"/>
                      <w:szCs w:val="22"/>
                    </w:rPr>
                    <w:t>≥ 10%</w:t>
                  </w:r>
                </w:p>
              </w:tc>
              <w:tc>
                <w:tcPr>
                  <w:tcW w:w="2394" w:type="dxa"/>
                </w:tcPr>
                <w:p w:rsidR="004B67CC" w:rsidRPr="00CA4BF0" w:rsidRDefault="004B67CC" w:rsidP="00850106">
                  <w:pPr>
                    <w:jc w:val="both"/>
                    <w:rPr>
                      <w:rFonts w:cs="Arial"/>
                      <w:szCs w:val="22"/>
                    </w:rPr>
                  </w:pPr>
                  <w:r w:rsidRPr="00CA4BF0">
                    <w:rPr>
                      <w:rFonts w:cs="Arial"/>
                      <w:szCs w:val="22"/>
                    </w:rPr>
                    <w:t>≥ 20%</w:t>
                  </w:r>
                </w:p>
              </w:tc>
            </w:tr>
            <w:tr w:rsidR="00CA4BF0" w:rsidRPr="00CA4BF0" w:rsidTr="00850106">
              <w:tc>
                <w:tcPr>
                  <w:tcW w:w="2394" w:type="dxa"/>
                </w:tcPr>
                <w:p w:rsidR="004B67CC" w:rsidRPr="00CA4BF0" w:rsidRDefault="004B67CC" w:rsidP="00850106">
                  <w:pPr>
                    <w:jc w:val="both"/>
                    <w:rPr>
                      <w:rFonts w:cs="Arial"/>
                      <w:szCs w:val="22"/>
                    </w:rPr>
                  </w:pPr>
                  <w:r w:rsidRPr="00CA4BF0">
                    <w:rPr>
                      <w:rFonts w:cs="Arial"/>
                      <w:szCs w:val="22"/>
                    </w:rPr>
                    <w:t>Small ungulates</w:t>
                  </w:r>
                </w:p>
              </w:tc>
              <w:tc>
                <w:tcPr>
                  <w:tcW w:w="2394" w:type="dxa"/>
                </w:tcPr>
                <w:p w:rsidR="004B67CC" w:rsidRPr="00CA4BF0" w:rsidRDefault="004B67CC" w:rsidP="00850106">
                  <w:pPr>
                    <w:jc w:val="both"/>
                    <w:rPr>
                      <w:rFonts w:cs="Arial"/>
                      <w:szCs w:val="22"/>
                    </w:rPr>
                  </w:pPr>
                  <w:r w:rsidRPr="00CA4BF0">
                    <w:rPr>
                      <w:rFonts w:cs="Arial"/>
                      <w:szCs w:val="22"/>
                    </w:rPr>
                    <w:t>no decline</w:t>
                  </w:r>
                </w:p>
              </w:tc>
              <w:tc>
                <w:tcPr>
                  <w:tcW w:w="2394" w:type="dxa"/>
                </w:tcPr>
                <w:p w:rsidR="004B67CC" w:rsidRPr="00CA4BF0" w:rsidRDefault="004B67CC" w:rsidP="00850106">
                  <w:pPr>
                    <w:jc w:val="both"/>
                    <w:rPr>
                      <w:rFonts w:cs="Arial"/>
                      <w:szCs w:val="22"/>
                    </w:rPr>
                  </w:pPr>
                  <w:r w:rsidRPr="00CA4BF0">
                    <w:rPr>
                      <w:rFonts w:cs="Arial"/>
                      <w:szCs w:val="22"/>
                    </w:rPr>
                    <w:t>≥ 15%</w:t>
                  </w:r>
                </w:p>
              </w:tc>
              <w:tc>
                <w:tcPr>
                  <w:tcW w:w="2394" w:type="dxa"/>
                </w:tcPr>
                <w:p w:rsidR="004B67CC" w:rsidRPr="00CA4BF0" w:rsidRDefault="004B67CC" w:rsidP="00850106">
                  <w:pPr>
                    <w:jc w:val="both"/>
                    <w:rPr>
                      <w:rFonts w:cs="Arial"/>
                      <w:szCs w:val="22"/>
                    </w:rPr>
                  </w:pPr>
                  <w:r w:rsidRPr="00CA4BF0">
                    <w:rPr>
                      <w:rFonts w:cs="Arial"/>
                      <w:szCs w:val="22"/>
                    </w:rPr>
                    <w:t>≥ 35%</w:t>
                  </w:r>
                </w:p>
              </w:tc>
            </w:tr>
            <w:tr w:rsidR="00CA4BF0" w:rsidRPr="00CA4BF0" w:rsidTr="00850106">
              <w:tc>
                <w:tcPr>
                  <w:tcW w:w="2394" w:type="dxa"/>
                </w:tcPr>
                <w:p w:rsidR="004B67CC" w:rsidRPr="00CA4BF0" w:rsidRDefault="004B67CC" w:rsidP="00850106">
                  <w:pPr>
                    <w:jc w:val="both"/>
                    <w:rPr>
                      <w:rFonts w:cs="Arial"/>
                      <w:szCs w:val="22"/>
                    </w:rPr>
                  </w:pPr>
                  <w:r w:rsidRPr="00CA4BF0">
                    <w:rPr>
                      <w:rFonts w:cs="Arial"/>
                      <w:szCs w:val="22"/>
                    </w:rPr>
                    <w:t>Red-flanked duiker</w:t>
                  </w:r>
                </w:p>
              </w:tc>
              <w:tc>
                <w:tcPr>
                  <w:tcW w:w="2394" w:type="dxa"/>
                </w:tcPr>
                <w:p w:rsidR="004B67CC" w:rsidRPr="00CA4BF0" w:rsidRDefault="004B67CC" w:rsidP="00850106">
                  <w:pPr>
                    <w:jc w:val="both"/>
                    <w:rPr>
                      <w:rFonts w:cs="Arial"/>
                      <w:szCs w:val="22"/>
                    </w:rPr>
                  </w:pPr>
                  <w:r w:rsidRPr="00CA4BF0">
                    <w:rPr>
                      <w:rFonts w:cs="Arial"/>
                      <w:szCs w:val="22"/>
                    </w:rPr>
                    <w:t>no decline</w:t>
                  </w:r>
                </w:p>
              </w:tc>
              <w:tc>
                <w:tcPr>
                  <w:tcW w:w="2394" w:type="dxa"/>
                </w:tcPr>
                <w:p w:rsidR="004B67CC" w:rsidRPr="00CA4BF0" w:rsidRDefault="004B67CC" w:rsidP="00850106">
                  <w:pPr>
                    <w:jc w:val="both"/>
                    <w:rPr>
                      <w:rFonts w:cs="Arial"/>
                      <w:szCs w:val="22"/>
                    </w:rPr>
                  </w:pPr>
                  <w:r w:rsidRPr="00CA4BF0">
                    <w:rPr>
                      <w:rFonts w:cs="Arial"/>
                      <w:szCs w:val="22"/>
                    </w:rPr>
                    <w:t>≥ 15%</w:t>
                  </w:r>
                </w:p>
              </w:tc>
              <w:tc>
                <w:tcPr>
                  <w:tcW w:w="2394" w:type="dxa"/>
                </w:tcPr>
                <w:p w:rsidR="004B67CC" w:rsidRPr="00CA4BF0" w:rsidRDefault="004B67CC" w:rsidP="00850106">
                  <w:pPr>
                    <w:jc w:val="both"/>
                    <w:rPr>
                      <w:rFonts w:cs="Arial"/>
                      <w:szCs w:val="22"/>
                    </w:rPr>
                  </w:pPr>
                  <w:r w:rsidRPr="00CA4BF0">
                    <w:rPr>
                      <w:rFonts w:cs="Arial"/>
                      <w:szCs w:val="22"/>
                    </w:rPr>
                    <w:t>≥ 35%</w:t>
                  </w:r>
                </w:p>
              </w:tc>
            </w:tr>
            <w:tr w:rsidR="00CA4BF0" w:rsidRPr="00CA4BF0" w:rsidTr="00850106">
              <w:tc>
                <w:tcPr>
                  <w:tcW w:w="2394" w:type="dxa"/>
                </w:tcPr>
                <w:p w:rsidR="004B67CC" w:rsidRPr="00CA4BF0" w:rsidRDefault="004B67CC" w:rsidP="00850106">
                  <w:pPr>
                    <w:jc w:val="both"/>
                    <w:rPr>
                      <w:rFonts w:cs="Arial"/>
                      <w:szCs w:val="22"/>
                    </w:rPr>
                  </w:pPr>
                  <w:r w:rsidRPr="00CA4BF0">
                    <w:rPr>
                      <w:rFonts w:cs="Arial"/>
                      <w:szCs w:val="22"/>
                    </w:rPr>
                    <w:t>Yellow-backed duiker</w:t>
                  </w:r>
                </w:p>
              </w:tc>
              <w:tc>
                <w:tcPr>
                  <w:tcW w:w="2394" w:type="dxa"/>
                </w:tcPr>
                <w:p w:rsidR="004B67CC" w:rsidRPr="00CA4BF0" w:rsidRDefault="004B67CC" w:rsidP="00850106">
                  <w:pPr>
                    <w:jc w:val="both"/>
                    <w:rPr>
                      <w:rFonts w:cs="Arial"/>
                      <w:szCs w:val="22"/>
                    </w:rPr>
                  </w:pPr>
                  <w:r w:rsidRPr="00CA4BF0">
                    <w:rPr>
                      <w:rFonts w:cs="Arial"/>
                      <w:szCs w:val="22"/>
                    </w:rPr>
                    <w:t>no decline</w:t>
                  </w:r>
                </w:p>
              </w:tc>
              <w:tc>
                <w:tcPr>
                  <w:tcW w:w="2394" w:type="dxa"/>
                </w:tcPr>
                <w:p w:rsidR="004B67CC" w:rsidRPr="00CA4BF0" w:rsidRDefault="004B67CC" w:rsidP="00850106">
                  <w:pPr>
                    <w:jc w:val="both"/>
                    <w:rPr>
                      <w:rFonts w:cs="Arial"/>
                      <w:szCs w:val="22"/>
                    </w:rPr>
                  </w:pPr>
                  <w:r w:rsidRPr="00CA4BF0">
                    <w:rPr>
                      <w:rFonts w:cs="Arial"/>
                      <w:szCs w:val="22"/>
                    </w:rPr>
                    <w:t>≥ 15%</w:t>
                  </w:r>
                </w:p>
              </w:tc>
              <w:tc>
                <w:tcPr>
                  <w:tcW w:w="2394" w:type="dxa"/>
                </w:tcPr>
                <w:p w:rsidR="004B67CC" w:rsidRPr="00CA4BF0" w:rsidRDefault="004B67CC" w:rsidP="00850106">
                  <w:pPr>
                    <w:jc w:val="both"/>
                    <w:rPr>
                      <w:rFonts w:cs="Arial"/>
                      <w:szCs w:val="22"/>
                    </w:rPr>
                  </w:pPr>
                  <w:r w:rsidRPr="00CA4BF0">
                    <w:rPr>
                      <w:rFonts w:cs="Arial"/>
                      <w:szCs w:val="22"/>
                    </w:rPr>
                    <w:t>≥ 35%</w:t>
                  </w:r>
                </w:p>
              </w:tc>
            </w:tr>
          </w:tbl>
          <w:p w:rsidR="004B67CC" w:rsidRPr="00CA4BF0" w:rsidRDefault="004B67CC" w:rsidP="00850106">
            <w:pPr>
              <w:jc w:val="both"/>
              <w:rPr>
                <w:rFonts w:cs="Arial"/>
                <w:szCs w:val="22"/>
              </w:rPr>
            </w:pPr>
            <w:r w:rsidRPr="00CA4BF0">
              <w:rPr>
                <w:rFonts w:cs="Arial"/>
                <w:szCs w:val="22"/>
              </w:rPr>
              <w:t>[Method of verification: systematic survey based on the methodology applied to the 2005/2006 surveys; patrol monitoring data]</w:t>
            </w:r>
          </w:p>
        </w:tc>
      </w:tr>
    </w:tbl>
    <w:p w:rsidR="004B67CC" w:rsidRPr="00CA4BF0" w:rsidRDefault="004B67CC" w:rsidP="004B67CC">
      <w:pPr>
        <w:jc w:val="both"/>
        <w:rPr>
          <w:rFonts w:cs="Arial"/>
          <w:szCs w:val="22"/>
        </w:rPr>
      </w:pPr>
    </w:p>
    <w:p w:rsidR="004B67CC" w:rsidRPr="00CA4BF0" w:rsidRDefault="004B67CC" w:rsidP="004B67CC">
      <w:pPr>
        <w:jc w:val="both"/>
        <w:rPr>
          <w:rFonts w:cs="Arial"/>
          <w:szCs w:val="22"/>
        </w:rPr>
      </w:pPr>
      <w:r w:rsidRPr="00CA4BF0">
        <w:rPr>
          <w:rFonts w:cs="Arial"/>
          <w:szCs w:val="22"/>
        </w:rPr>
        <w:t xml:space="preserve">Attendance of </w:t>
      </w:r>
      <w:r w:rsidRPr="00CA4BF0">
        <w:rPr>
          <w:rFonts w:cs="Arial"/>
          <w:i/>
          <w:szCs w:val="22"/>
        </w:rPr>
        <w:t>edos</w:t>
      </w:r>
      <w:r w:rsidRPr="00CA4BF0">
        <w:rPr>
          <w:rStyle w:val="FootnoteReference"/>
          <w:rFonts w:cs="Arial"/>
          <w:i/>
          <w:szCs w:val="22"/>
        </w:rPr>
        <w:footnoteReference w:id="6"/>
      </w:r>
      <w:r w:rsidRPr="00CA4BF0">
        <w:rPr>
          <w:rFonts w:cs="Arial"/>
          <w:szCs w:val="22"/>
        </w:rPr>
        <w:t xml:space="preserve"> by large fauna (elephant, bongo, </w:t>
      </w:r>
      <w:proofErr w:type="gramStart"/>
      <w:r w:rsidRPr="00CA4BF0">
        <w:rPr>
          <w:rFonts w:cs="Arial"/>
          <w:szCs w:val="22"/>
        </w:rPr>
        <w:t>buffalo</w:t>
      </w:r>
      <w:proofErr w:type="gramEnd"/>
      <w:r w:rsidRPr="00CA4BF0">
        <w:rPr>
          <w:rFonts w:cs="Arial"/>
          <w:szCs w:val="22"/>
        </w:rPr>
        <w:t xml:space="preserve">) is a good indicator of the level of protection. Being open environments, these areas are quickly abandoned by forest animals when poaching intensifies. Four </w:t>
      </w:r>
      <w:r w:rsidRPr="00CA4BF0">
        <w:rPr>
          <w:rFonts w:cs="Arial"/>
          <w:i/>
          <w:szCs w:val="22"/>
        </w:rPr>
        <w:t>edos</w:t>
      </w:r>
      <w:r w:rsidRPr="00CA4BF0">
        <w:rPr>
          <w:rFonts w:cs="Arial"/>
          <w:szCs w:val="22"/>
        </w:rPr>
        <w:t xml:space="preserve"> are particularly important: Mehwa, Kiboko, Boyea, and Afaru. These </w:t>
      </w:r>
      <w:r w:rsidRPr="00CA4BF0">
        <w:rPr>
          <w:rFonts w:cs="Arial"/>
          <w:i/>
          <w:szCs w:val="22"/>
        </w:rPr>
        <w:t>edos</w:t>
      </w:r>
      <w:r w:rsidRPr="00CA4BF0">
        <w:rPr>
          <w:rFonts w:cs="Arial"/>
          <w:szCs w:val="22"/>
        </w:rPr>
        <w:t xml:space="preserve"> should be monitored regularly and recent traces of attendance confirmed. The presence of concentrations of grey parrots and green pigeons at Mehwa should be maintained. The attendance of </w:t>
      </w:r>
      <w:r w:rsidRPr="00CA4BF0">
        <w:rPr>
          <w:rFonts w:cs="Arial"/>
          <w:i/>
          <w:szCs w:val="22"/>
        </w:rPr>
        <w:t>edos</w:t>
      </w:r>
      <w:r w:rsidRPr="00CA4BF0">
        <w:rPr>
          <w:rFonts w:cs="Arial"/>
          <w:szCs w:val="22"/>
        </w:rPr>
        <w:t xml:space="preserve"> can be verified during patrols or research visits through the presence of attendance indices (tracks, </w:t>
      </w:r>
      <w:proofErr w:type="gramStart"/>
      <w:r w:rsidRPr="00CA4BF0">
        <w:rPr>
          <w:rFonts w:cs="Arial"/>
          <w:szCs w:val="22"/>
        </w:rPr>
        <w:t>dung, ...)</w:t>
      </w:r>
      <w:proofErr w:type="gramEnd"/>
      <w:r w:rsidRPr="00CA4BF0">
        <w:rPr>
          <w:rFonts w:cs="Arial"/>
          <w:szCs w:val="22"/>
        </w:rPr>
        <w:t>.</w:t>
      </w:r>
    </w:p>
    <w:p w:rsidR="00994101" w:rsidRPr="00CA4BF0" w:rsidRDefault="00994101" w:rsidP="004B67CC">
      <w:pPr>
        <w:jc w:val="both"/>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CA4BF0" w:rsidRPr="00CA4BF0" w:rsidTr="00850106">
        <w:tc>
          <w:tcPr>
            <w:tcW w:w="9576" w:type="dxa"/>
            <w:shd w:val="clear" w:color="auto" w:fill="D9D9D9" w:themeFill="background1" w:themeFillShade="D9"/>
          </w:tcPr>
          <w:p w:rsidR="004B67CC" w:rsidRPr="00CA4BF0" w:rsidRDefault="004B67CC" w:rsidP="00850106">
            <w:pPr>
              <w:jc w:val="both"/>
              <w:rPr>
                <w:rFonts w:cs="Arial"/>
                <w:szCs w:val="22"/>
              </w:rPr>
            </w:pPr>
            <w:r w:rsidRPr="00CA4BF0">
              <w:rPr>
                <w:rFonts w:cs="Arial"/>
                <w:b/>
                <w:szCs w:val="22"/>
              </w:rPr>
              <w:t>I 3</w:t>
            </w:r>
            <w:r w:rsidRPr="00CA4BF0">
              <w:rPr>
                <w:rFonts w:cs="Arial"/>
                <w:szCs w:val="22"/>
              </w:rPr>
              <w:t xml:space="preserve">: The </w:t>
            </w:r>
            <w:r w:rsidRPr="00CA4BF0">
              <w:rPr>
                <w:rFonts w:cs="Arial"/>
                <w:i/>
                <w:szCs w:val="22"/>
              </w:rPr>
              <w:t>edos</w:t>
            </w:r>
            <w:r w:rsidRPr="00CA4BF0">
              <w:rPr>
                <w:rFonts w:cs="Arial"/>
                <w:szCs w:val="22"/>
              </w:rPr>
              <w:t xml:space="preserve"> Mehwa, Kiboko, Boyea, and Afaru are actively attended by fauna.</w:t>
            </w:r>
            <w:r w:rsidRPr="00CA4BF0">
              <w:rPr>
                <w:rFonts w:cs="Arial"/>
                <w:szCs w:val="22"/>
              </w:rPr>
              <w:tab/>
            </w:r>
            <w:r w:rsidRPr="00CA4BF0">
              <w:rPr>
                <w:rFonts w:cs="Arial"/>
                <w:szCs w:val="22"/>
              </w:rPr>
              <w:br/>
              <w:t>[Methods of verification: regular patrol visits; aerial overflights]</w:t>
            </w:r>
          </w:p>
        </w:tc>
      </w:tr>
    </w:tbl>
    <w:p w:rsidR="004B67CC" w:rsidRPr="00CA4BF0" w:rsidRDefault="004B67CC" w:rsidP="004B67CC">
      <w:pPr>
        <w:jc w:val="both"/>
        <w:rPr>
          <w:rFonts w:cs="Arial"/>
          <w:szCs w:val="22"/>
        </w:rPr>
      </w:pPr>
    </w:p>
    <w:p w:rsidR="004B67CC" w:rsidRPr="00CA4BF0" w:rsidRDefault="004B67CC" w:rsidP="00CF1FDF">
      <w:pPr>
        <w:pStyle w:val="ListParagraph"/>
        <w:numPr>
          <w:ilvl w:val="2"/>
          <w:numId w:val="12"/>
        </w:numPr>
        <w:spacing w:after="200" w:line="276" w:lineRule="auto"/>
        <w:contextualSpacing/>
        <w:jc w:val="both"/>
        <w:rPr>
          <w:rFonts w:cs="Arial"/>
          <w:szCs w:val="22"/>
        </w:rPr>
      </w:pPr>
      <w:r w:rsidRPr="00CA4BF0">
        <w:rPr>
          <w:rFonts w:cs="Arial"/>
          <w:smallCaps/>
          <w:szCs w:val="22"/>
        </w:rPr>
        <w:t>Integrity and Management Indicators</w:t>
      </w:r>
    </w:p>
    <w:p w:rsidR="004B67CC" w:rsidRPr="00CA4BF0" w:rsidRDefault="004B67CC" w:rsidP="004B67CC">
      <w:pPr>
        <w:jc w:val="both"/>
        <w:rPr>
          <w:rFonts w:cs="Arial"/>
          <w:szCs w:val="22"/>
        </w:rPr>
      </w:pPr>
      <w:r w:rsidRPr="00CA4BF0">
        <w:rPr>
          <w:rFonts w:cs="Arial"/>
          <w:szCs w:val="22"/>
        </w:rPr>
        <w:t>The main factor influencing the level of encroachment and the level of hunting in the Okapi Wildlife Reserve is the number of people having their residence there. A major objective of the management of the Okapi Wildlife Reserve is to stabilize this number. The demographic census of 2003 has counted 17,000 people living inside the Okapi Wildlife Reserve, and 37,000 people living within 15 km of the Okapi Wildlife Reserve. A census is currently in progress and the results will be available during the first half of 2009. According to preliminary analyses, it is likely that the number of people currently living inside the Okapi Wildlife Reserve will be between 20,000 and 21,000. Although with the establishment of an immigration control system it is possible that this number will be slightly lower (by regulating the situations of resident and non-resident people), it is nevertheless unlikely that the situation of 2003 can be re-established. It is therefore necessary to halt immigration in order to stabilise the population at its current level.</w:t>
      </w:r>
    </w:p>
    <w:p w:rsidR="00994101" w:rsidRPr="00CA4BF0" w:rsidRDefault="00994101" w:rsidP="004B67CC">
      <w:pPr>
        <w:jc w:val="both"/>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CA4BF0" w:rsidRPr="00CA4BF0" w:rsidTr="00850106">
        <w:tc>
          <w:tcPr>
            <w:tcW w:w="9576" w:type="dxa"/>
            <w:shd w:val="clear" w:color="auto" w:fill="D9D9D9" w:themeFill="background1" w:themeFillShade="D9"/>
          </w:tcPr>
          <w:p w:rsidR="004B67CC" w:rsidRPr="00CA4BF0" w:rsidRDefault="004B67CC" w:rsidP="00850106">
            <w:pPr>
              <w:jc w:val="both"/>
              <w:rPr>
                <w:rFonts w:cs="Arial"/>
                <w:szCs w:val="22"/>
              </w:rPr>
            </w:pPr>
            <w:r w:rsidRPr="00CA4BF0">
              <w:rPr>
                <w:rFonts w:cs="Arial"/>
                <w:b/>
                <w:szCs w:val="22"/>
              </w:rPr>
              <w:t>I 4</w:t>
            </w:r>
            <w:r w:rsidRPr="00CA4BF0">
              <w:rPr>
                <w:rFonts w:cs="Arial"/>
                <w:szCs w:val="22"/>
              </w:rPr>
              <w:t>: In 2012, the resident human population inside the Okapi Wildlife Reserve does not exceed 21,000 people.</w:t>
            </w:r>
            <w:r w:rsidRPr="00CA4BF0">
              <w:rPr>
                <w:rFonts w:cs="Arial"/>
                <w:szCs w:val="22"/>
              </w:rPr>
              <w:tab/>
            </w:r>
            <w:r w:rsidRPr="00CA4BF0">
              <w:rPr>
                <w:rFonts w:cs="Arial"/>
                <w:szCs w:val="22"/>
              </w:rPr>
              <w:br/>
              <w:t>[Method of verification: demographic census in 2012; data from the registers of residents of each village].</w:t>
            </w:r>
          </w:p>
        </w:tc>
      </w:tr>
    </w:tbl>
    <w:p w:rsidR="004B67CC" w:rsidRPr="00CA4BF0" w:rsidRDefault="004B67CC" w:rsidP="004B67CC">
      <w:pPr>
        <w:jc w:val="both"/>
        <w:rPr>
          <w:rFonts w:cs="Arial"/>
          <w:szCs w:val="22"/>
        </w:rPr>
      </w:pPr>
    </w:p>
    <w:p w:rsidR="004B67CC" w:rsidRPr="00CA4BF0" w:rsidRDefault="004B67CC" w:rsidP="004B67CC">
      <w:pPr>
        <w:jc w:val="both"/>
        <w:rPr>
          <w:rFonts w:cs="Arial"/>
          <w:szCs w:val="22"/>
        </w:rPr>
      </w:pPr>
      <w:r w:rsidRPr="00CA4BF0">
        <w:rPr>
          <w:rFonts w:cs="Arial"/>
          <w:szCs w:val="22"/>
        </w:rPr>
        <w:t>Other integrity indices are the indices of illegal activities. The major illegal activities inside the property are poaching and mining:</w:t>
      </w:r>
    </w:p>
    <w:p w:rsidR="00994101" w:rsidRPr="00CA4BF0" w:rsidRDefault="00994101" w:rsidP="004B67CC">
      <w:pPr>
        <w:jc w:val="both"/>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CA4BF0" w:rsidRPr="00CA4BF0" w:rsidTr="00850106">
        <w:tc>
          <w:tcPr>
            <w:tcW w:w="9576" w:type="dxa"/>
            <w:shd w:val="clear" w:color="auto" w:fill="D9D9D9" w:themeFill="background1" w:themeFillShade="D9"/>
          </w:tcPr>
          <w:p w:rsidR="004B67CC" w:rsidRPr="00CA4BF0" w:rsidRDefault="004B67CC" w:rsidP="00850106">
            <w:pPr>
              <w:jc w:val="both"/>
              <w:rPr>
                <w:rFonts w:cs="Arial"/>
                <w:szCs w:val="22"/>
              </w:rPr>
            </w:pPr>
            <w:r w:rsidRPr="00CA4BF0">
              <w:rPr>
                <w:rFonts w:cs="Arial"/>
                <w:b/>
                <w:szCs w:val="22"/>
              </w:rPr>
              <w:t>I 5</w:t>
            </w:r>
            <w:r w:rsidRPr="00CA4BF0">
              <w:rPr>
                <w:rFonts w:cs="Arial"/>
                <w:szCs w:val="22"/>
              </w:rPr>
              <w:t>: In 2012, the indices of poaching (illegal hunting) have reduced by at least 60% in the conservation zone and by at least 30% in the hunting zone compared to the situation in 2006.</w:t>
            </w:r>
            <w:r w:rsidRPr="00CA4BF0">
              <w:rPr>
                <w:rFonts w:cs="Arial"/>
                <w:szCs w:val="22"/>
              </w:rPr>
              <w:tab/>
            </w:r>
            <w:r w:rsidRPr="00CA4BF0">
              <w:rPr>
                <w:rFonts w:cs="Arial"/>
                <w:szCs w:val="22"/>
              </w:rPr>
              <w:br/>
              <w:t>[Methods of verification: 2012 fauna survey; patrol monitoring data].</w:t>
            </w:r>
          </w:p>
        </w:tc>
      </w:tr>
    </w:tbl>
    <w:p w:rsidR="004B67CC" w:rsidRPr="00CA4BF0" w:rsidRDefault="004B67CC" w:rsidP="004B67CC">
      <w:pPr>
        <w:jc w:val="both"/>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CA4BF0" w:rsidRPr="00CA4BF0" w:rsidTr="00850106">
        <w:tc>
          <w:tcPr>
            <w:tcW w:w="9576" w:type="dxa"/>
            <w:shd w:val="clear" w:color="auto" w:fill="D9D9D9" w:themeFill="background1" w:themeFillShade="D9"/>
          </w:tcPr>
          <w:p w:rsidR="004B67CC" w:rsidRPr="00CA4BF0" w:rsidRDefault="004B67CC" w:rsidP="00850106">
            <w:pPr>
              <w:jc w:val="both"/>
              <w:rPr>
                <w:rFonts w:cs="Arial"/>
                <w:szCs w:val="22"/>
              </w:rPr>
            </w:pPr>
            <w:r w:rsidRPr="00CA4BF0">
              <w:rPr>
                <w:rFonts w:cs="Arial"/>
                <w:b/>
                <w:szCs w:val="22"/>
              </w:rPr>
              <w:t>I 6</w:t>
            </w:r>
            <w:r w:rsidRPr="00CA4BF0">
              <w:rPr>
                <w:rFonts w:cs="Arial"/>
                <w:szCs w:val="22"/>
              </w:rPr>
              <w:t>: The mining quarries identified in 2006 are not re-opened and no new quarries are established.</w:t>
            </w:r>
            <w:r w:rsidRPr="00CA4BF0">
              <w:rPr>
                <w:rFonts w:cs="Arial"/>
                <w:szCs w:val="22"/>
              </w:rPr>
              <w:tab/>
            </w:r>
            <w:r w:rsidRPr="00CA4BF0">
              <w:rPr>
                <w:rFonts w:cs="Arial"/>
                <w:szCs w:val="22"/>
              </w:rPr>
              <w:br/>
              <w:t>[Method of verification: aerial overflights (twice a year)].</w:t>
            </w:r>
          </w:p>
        </w:tc>
      </w:tr>
    </w:tbl>
    <w:p w:rsidR="004B67CC" w:rsidRPr="00CA4BF0" w:rsidRDefault="004B67CC" w:rsidP="004B67CC">
      <w:pPr>
        <w:jc w:val="both"/>
        <w:rPr>
          <w:rFonts w:cs="Arial"/>
          <w:szCs w:val="22"/>
        </w:rPr>
      </w:pPr>
    </w:p>
    <w:p w:rsidR="004B67CC" w:rsidRPr="00CA4BF0" w:rsidRDefault="004B67CC" w:rsidP="004B67CC">
      <w:pPr>
        <w:jc w:val="both"/>
        <w:rPr>
          <w:rFonts w:cs="Arial"/>
          <w:szCs w:val="22"/>
        </w:rPr>
      </w:pPr>
      <w:r w:rsidRPr="00CA4BF0">
        <w:rPr>
          <w:rFonts w:cs="Arial"/>
          <w:szCs w:val="22"/>
        </w:rPr>
        <w:t>In order to measure if adequate protection is in place to maintain the values and integrity of the property, the following indicators are proposed:</w:t>
      </w:r>
    </w:p>
    <w:p w:rsidR="00994101" w:rsidRPr="00CA4BF0" w:rsidRDefault="00994101" w:rsidP="004B67CC">
      <w:pPr>
        <w:jc w:val="both"/>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CA4BF0" w:rsidRPr="00CA4BF0" w:rsidTr="00850106">
        <w:tc>
          <w:tcPr>
            <w:tcW w:w="9576" w:type="dxa"/>
            <w:shd w:val="clear" w:color="auto" w:fill="D9D9D9" w:themeFill="background1" w:themeFillShade="D9"/>
          </w:tcPr>
          <w:p w:rsidR="004B67CC" w:rsidRPr="00CA4BF0" w:rsidRDefault="004B67CC" w:rsidP="00850106">
            <w:pPr>
              <w:jc w:val="both"/>
              <w:rPr>
                <w:rFonts w:cs="Arial"/>
                <w:szCs w:val="22"/>
              </w:rPr>
            </w:pPr>
            <w:r w:rsidRPr="00CA4BF0">
              <w:rPr>
                <w:rFonts w:cs="Arial"/>
                <w:b/>
                <w:szCs w:val="22"/>
              </w:rPr>
              <w:t>I 7</w:t>
            </w:r>
            <w:r w:rsidRPr="00CA4BF0">
              <w:rPr>
                <w:rFonts w:cs="Arial"/>
                <w:szCs w:val="22"/>
              </w:rPr>
              <w:t>: At least one kilometre of patrol is carried out each year in 85% of 5km x 5km quadrants of the Okapi Wildlife Reserve.</w:t>
            </w:r>
            <w:r w:rsidRPr="00CA4BF0">
              <w:rPr>
                <w:rFonts w:cs="Arial"/>
                <w:szCs w:val="22"/>
              </w:rPr>
              <w:tab/>
            </w:r>
            <w:r w:rsidRPr="00CA4BF0">
              <w:rPr>
                <w:rFonts w:cs="Arial"/>
                <w:szCs w:val="22"/>
              </w:rPr>
              <w:br/>
              <w:t>[Method of verification: patrol monitoring data]</w:t>
            </w:r>
          </w:p>
        </w:tc>
      </w:tr>
    </w:tbl>
    <w:p w:rsidR="004B67CC" w:rsidRPr="00CA4BF0" w:rsidRDefault="004B67CC" w:rsidP="004B67CC">
      <w:pPr>
        <w:jc w:val="both"/>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CA4BF0" w:rsidRPr="00CA4BF0" w:rsidTr="00850106">
        <w:tc>
          <w:tcPr>
            <w:tcW w:w="9576" w:type="dxa"/>
            <w:shd w:val="clear" w:color="auto" w:fill="D9D9D9" w:themeFill="background1" w:themeFillShade="D9"/>
          </w:tcPr>
          <w:p w:rsidR="004B67CC" w:rsidRPr="00CA4BF0" w:rsidRDefault="004B67CC" w:rsidP="00850106">
            <w:pPr>
              <w:jc w:val="both"/>
              <w:rPr>
                <w:rFonts w:cs="Arial"/>
                <w:szCs w:val="22"/>
              </w:rPr>
            </w:pPr>
            <w:r w:rsidRPr="00CA4BF0">
              <w:rPr>
                <w:rFonts w:cs="Arial"/>
                <w:b/>
                <w:szCs w:val="22"/>
              </w:rPr>
              <w:t>I 8</w:t>
            </w:r>
            <w:r w:rsidRPr="00CA4BF0">
              <w:rPr>
                <w:rFonts w:cs="Arial"/>
                <w:szCs w:val="22"/>
              </w:rPr>
              <w:t>: The management plan of the Okapi Wildlife Reserve, foreseeing the establishment of a conservation zone with national park status, is officially adopted and implemented.</w:t>
            </w:r>
            <w:r w:rsidRPr="00CA4BF0">
              <w:rPr>
                <w:rFonts w:cs="Arial"/>
                <w:szCs w:val="22"/>
              </w:rPr>
              <w:tab/>
            </w:r>
            <w:r w:rsidRPr="00CA4BF0">
              <w:rPr>
                <w:rFonts w:cs="Arial"/>
                <w:szCs w:val="22"/>
              </w:rPr>
              <w:br/>
              <w:t>[Method of verification: ministerial decree for the adoption of the management plan; decree for the creation of the conservation zone with national park status].</w:t>
            </w:r>
          </w:p>
        </w:tc>
      </w:tr>
    </w:tbl>
    <w:p w:rsidR="004B67CC" w:rsidRPr="00CA4BF0" w:rsidRDefault="004B67CC" w:rsidP="004B67CC">
      <w:pPr>
        <w:jc w:val="both"/>
        <w:rPr>
          <w:rFonts w:cs="Arial"/>
          <w:szCs w:val="22"/>
        </w:rPr>
      </w:pPr>
    </w:p>
    <w:p w:rsidR="004B67CC" w:rsidRPr="00CA4BF0" w:rsidRDefault="004B67CC" w:rsidP="00CF1FDF">
      <w:pPr>
        <w:pStyle w:val="ListParagraph"/>
        <w:numPr>
          <w:ilvl w:val="2"/>
          <w:numId w:val="12"/>
        </w:numPr>
        <w:spacing w:after="200" w:line="276" w:lineRule="auto"/>
        <w:contextualSpacing/>
        <w:jc w:val="both"/>
        <w:rPr>
          <w:rFonts w:cs="Arial"/>
          <w:szCs w:val="22"/>
        </w:rPr>
      </w:pPr>
      <w:r w:rsidRPr="00CA4BF0">
        <w:rPr>
          <w:rFonts w:cs="Arial"/>
          <w:smallCaps/>
          <w:szCs w:val="22"/>
        </w:rPr>
        <w:t>Calendar for Implementation</w:t>
      </w:r>
    </w:p>
    <w:p w:rsidR="004B67CC" w:rsidRPr="00CA4BF0" w:rsidRDefault="004B67CC" w:rsidP="004B67CC">
      <w:pPr>
        <w:jc w:val="both"/>
        <w:rPr>
          <w:rFonts w:cs="Arial"/>
          <w:szCs w:val="22"/>
        </w:rPr>
      </w:pPr>
      <w:r w:rsidRPr="00CA4BF0">
        <w:rPr>
          <w:rFonts w:cs="Arial"/>
          <w:szCs w:val="22"/>
        </w:rPr>
        <w:t>The mission considers that if security conditions are met and the efforts for the implementation of the corrective measures continue, these indicators could be achieved in 3 years (2012).</w:t>
      </w:r>
    </w:p>
    <w:p w:rsidR="00994101" w:rsidRPr="00CA4BF0" w:rsidRDefault="00994101" w:rsidP="004B67CC">
      <w:pPr>
        <w:jc w:val="both"/>
        <w:rPr>
          <w:rFonts w:cs="Arial"/>
          <w:szCs w:val="22"/>
        </w:rPr>
      </w:pPr>
    </w:p>
    <w:p w:rsidR="004B67CC" w:rsidRPr="00CA4BF0" w:rsidRDefault="004B67CC" w:rsidP="004B67CC">
      <w:pPr>
        <w:jc w:val="both"/>
        <w:rPr>
          <w:rFonts w:cs="Arial"/>
          <w:szCs w:val="22"/>
        </w:rPr>
      </w:pPr>
      <w:r w:rsidRPr="00CA4BF0">
        <w:rPr>
          <w:rFonts w:cs="Arial"/>
          <w:szCs w:val="22"/>
        </w:rPr>
        <w:t>In order to ensure the monitoring of these indicators, the mission considers it necessary to organize, before the end of 2010, a review to elaborate the methodology to be used for the 2012 survey. The aim is to propose a lighter, but statistically sound</w:t>
      </w:r>
      <w:r w:rsidRPr="00CA4BF0">
        <w:rPr>
          <w:rStyle w:val="FootnoteReference"/>
          <w:rFonts w:cs="Arial"/>
          <w:szCs w:val="22"/>
        </w:rPr>
        <w:footnoteReference w:id="7"/>
      </w:r>
      <w:r w:rsidRPr="00CA4BF0">
        <w:rPr>
          <w:rFonts w:cs="Arial"/>
          <w:szCs w:val="22"/>
        </w:rPr>
        <w:t xml:space="preserve"> version of the methodology used for the 1995 and 2005/2006 surveys.</w:t>
      </w:r>
    </w:p>
    <w:p w:rsidR="004B67CC" w:rsidRPr="00CA4BF0" w:rsidRDefault="004B67CC" w:rsidP="00B141EF">
      <w:pPr>
        <w:rPr>
          <w:rFonts w:cs="Arial"/>
          <w:bCs/>
          <w:i/>
          <w:iCs/>
          <w:noProof/>
        </w:rPr>
        <w:sectPr w:rsidR="004B67CC" w:rsidRPr="00CA4BF0" w:rsidSect="003E3A3A">
          <w:pgSz w:w="11907" w:h="16840" w:code="9"/>
          <w:pgMar w:top="1134" w:right="1134" w:bottom="1134" w:left="1134" w:header="709" w:footer="709" w:gutter="0"/>
          <w:cols w:space="708"/>
          <w:docGrid w:linePitch="360"/>
        </w:sectPr>
      </w:pPr>
    </w:p>
    <w:p w:rsidR="00C952F2" w:rsidRPr="00CA4BF0" w:rsidRDefault="00CA4BF0" w:rsidP="00C952F2">
      <w:pPr>
        <w:pBdr>
          <w:top w:val="single" w:sz="4" w:space="1" w:color="auto"/>
          <w:left w:val="single" w:sz="4" w:space="4" w:color="auto"/>
          <w:bottom w:val="single" w:sz="4" w:space="1" w:color="auto"/>
          <w:right w:val="single" w:sz="4" w:space="4" w:color="auto"/>
        </w:pBdr>
        <w:shd w:val="clear" w:color="auto" w:fill="F2F2F2"/>
        <w:spacing w:after="120"/>
        <w:rPr>
          <w:rFonts w:cs="Arial"/>
          <w:b/>
        </w:rPr>
      </w:pPr>
      <w:r w:rsidRPr="00CA4BF0">
        <w:rPr>
          <w:rFonts w:cs="Arial"/>
          <w:b/>
        </w:rPr>
        <w:t>ANNEX 2</w:t>
      </w:r>
      <w:r w:rsidR="00C952F2" w:rsidRPr="00CA4BF0">
        <w:rPr>
          <w:rFonts w:cs="Arial"/>
          <w:b/>
        </w:rPr>
        <w:t>: Culture case study</w:t>
      </w:r>
    </w:p>
    <w:p w:rsidR="002748A2" w:rsidRPr="00CA4BF0" w:rsidRDefault="002748A2" w:rsidP="00C952F2">
      <w:pPr>
        <w:pBdr>
          <w:top w:val="single" w:sz="4" w:space="1" w:color="auto"/>
          <w:left w:val="single" w:sz="4" w:space="4" w:color="auto"/>
          <w:bottom w:val="single" w:sz="4" w:space="1" w:color="auto"/>
          <w:right w:val="single" w:sz="4" w:space="4" w:color="auto"/>
        </w:pBdr>
        <w:shd w:val="clear" w:color="auto" w:fill="F2F2F2"/>
        <w:spacing w:after="120"/>
        <w:rPr>
          <w:rFonts w:cs="Arial"/>
          <w:b/>
        </w:rPr>
      </w:pPr>
      <w:r w:rsidRPr="00CA4BF0">
        <w:rPr>
          <w:rFonts w:cs="Arial"/>
          <w:b/>
        </w:rPr>
        <w:t xml:space="preserve">Chan Chan Archaeological Zone, Peru </w:t>
      </w:r>
    </w:p>
    <w:p w:rsidR="002748A2" w:rsidRPr="00CA4BF0" w:rsidRDefault="002748A2" w:rsidP="00293C69">
      <w:pPr>
        <w:rPr>
          <w:rFonts w:cs="Arial"/>
          <w:b/>
          <w:bCs/>
          <w:iCs/>
          <w:sz w:val="21"/>
          <w:szCs w:val="21"/>
          <w:lang w:val="es-MX" w:eastAsia="fr-CH"/>
        </w:rPr>
      </w:pPr>
    </w:p>
    <w:p w:rsidR="002748A2" w:rsidRPr="00CA4BF0" w:rsidRDefault="002748A2" w:rsidP="003A2C73">
      <w:pPr>
        <w:rPr>
          <w:rFonts w:cs="Arial"/>
          <w:bCs/>
          <w:iCs/>
          <w:szCs w:val="22"/>
          <w:lang w:eastAsia="fr-CH"/>
        </w:rPr>
      </w:pPr>
      <w:r w:rsidRPr="00CA4BF0">
        <w:rPr>
          <w:rFonts w:cs="Arial"/>
          <w:bCs/>
          <w:iCs/>
          <w:szCs w:val="22"/>
          <w:lang w:eastAsia="fr-CH"/>
        </w:rPr>
        <w:t>Chan Chan Archaeological Zone in Peru was inscribed on the World Heritage List</w:t>
      </w:r>
      <w:r w:rsidR="00A04FBA" w:rsidRPr="00CA4BF0">
        <w:rPr>
          <w:rFonts w:cs="Arial"/>
          <w:bCs/>
          <w:iCs/>
          <w:szCs w:val="22"/>
          <w:lang w:eastAsia="fr-CH"/>
        </w:rPr>
        <w:t xml:space="preserve"> and immediately on the List of World Heritage in Danger in 1986 </w:t>
      </w:r>
      <w:r w:rsidRPr="00CA4BF0">
        <w:rPr>
          <w:rFonts w:cs="Arial"/>
          <w:bCs/>
          <w:iCs/>
          <w:szCs w:val="22"/>
          <w:lang w:eastAsia="fr-CH"/>
        </w:rPr>
        <w:t xml:space="preserve">due to the fragility of its earthen architecture and decorated surfaces, exacerbated by the lack of sustained conservation and maintenance practices, the illegal occupation of the property, unregulated farming activities, rising water table levels and the delay in implementing protective measures. The </w:t>
      </w:r>
      <w:r w:rsidR="00A04FBA" w:rsidRPr="00CA4BF0">
        <w:rPr>
          <w:rFonts w:cs="Arial"/>
          <w:bCs/>
          <w:iCs/>
          <w:szCs w:val="22"/>
          <w:lang w:eastAsia="fr-CH"/>
        </w:rPr>
        <w:t xml:space="preserve">Retrospective </w:t>
      </w:r>
      <w:r w:rsidRPr="00CA4BF0">
        <w:rPr>
          <w:rFonts w:cs="Arial"/>
          <w:bCs/>
          <w:iCs/>
          <w:szCs w:val="22"/>
          <w:lang w:eastAsia="fr-CH"/>
        </w:rPr>
        <w:t xml:space="preserve">Statement </w:t>
      </w:r>
      <w:r w:rsidR="00CA4BF0">
        <w:rPr>
          <w:rFonts w:cs="Arial"/>
          <w:bCs/>
          <w:iCs/>
          <w:szCs w:val="22"/>
          <w:lang w:eastAsia="fr-CH"/>
        </w:rPr>
        <w:t xml:space="preserve">of Outstanding Universal Value </w:t>
      </w:r>
      <w:r w:rsidRPr="00CA4BF0">
        <w:rPr>
          <w:rFonts w:cs="Arial"/>
          <w:bCs/>
          <w:iCs/>
          <w:szCs w:val="22"/>
          <w:lang w:eastAsia="fr-CH"/>
        </w:rPr>
        <w:t>was adopted by the World Heritage Committee at its 35th session (UNESCO, 2011)</w:t>
      </w:r>
    </w:p>
    <w:p w:rsidR="002748A2" w:rsidRPr="00CA4BF0" w:rsidRDefault="002748A2" w:rsidP="003A2C73">
      <w:pPr>
        <w:rPr>
          <w:rFonts w:cs="Arial"/>
          <w:bCs/>
          <w:iCs/>
          <w:szCs w:val="22"/>
          <w:lang w:eastAsia="fr-CH"/>
        </w:rPr>
      </w:pPr>
    </w:p>
    <w:p w:rsidR="002748A2" w:rsidRPr="00CA4BF0" w:rsidRDefault="007C5A6B" w:rsidP="003A2C73">
      <w:pPr>
        <w:rPr>
          <w:rFonts w:cs="Arial"/>
          <w:bCs/>
          <w:iCs/>
          <w:szCs w:val="22"/>
          <w:lang w:eastAsia="fr-CH"/>
        </w:rPr>
      </w:pPr>
      <w:r w:rsidRPr="00CA4BF0">
        <w:rPr>
          <w:rFonts w:cs="Arial"/>
          <w:bCs/>
          <w:iCs/>
          <w:szCs w:val="22"/>
          <w:lang w:eastAsia="fr-CH"/>
        </w:rPr>
        <w:t>Since the inscription of the property three reactive monitoring missions were carried out. The 2007 mission to the property identified a series of corrective measures to be implemented by the State Party and whi</w:t>
      </w:r>
      <w:r w:rsidR="00CA4BF0" w:rsidRPr="00CA4BF0">
        <w:rPr>
          <w:rFonts w:cs="Arial"/>
          <w:bCs/>
          <w:iCs/>
          <w:szCs w:val="22"/>
          <w:lang w:eastAsia="fr-CH"/>
        </w:rPr>
        <w:t>ch were subsequently reported</w:t>
      </w:r>
      <w:r w:rsidRPr="00CA4BF0">
        <w:rPr>
          <w:rFonts w:cs="Arial"/>
          <w:bCs/>
          <w:iCs/>
          <w:szCs w:val="22"/>
          <w:lang w:eastAsia="fr-CH"/>
        </w:rPr>
        <w:t xml:space="preserve"> in the annual state of conservation reports presented to the World Heritage Committee. </w:t>
      </w:r>
    </w:p>
    <w:p w:rsidR="007C5A6B" w:rsidRPr="00CA4BF0" w:rsidRDefault="007C5A6B" w:rsidP="003A2C73">
      <w:pPr>
        <w:rPr>
          <w:rFonts w:cs="Arial"/>
          <w:bCs/>
          <w:iCs/>
          <w:szCs w:val="22"/>
          <w:lang w:eastAsia="fr-CH"/>
        </w:rPr>
      </w:pPr>
      <w:r w:rsidRPr="00CA4BF0">
        <w:rPr>
          <w:rFonts w:cs="Arial"/>
          <w:bCs/>
          <w:iCs/>
          <w:szCs w:val="22"/>
          <w:lang w:eastAsia="fr-CH"/>
        </w:rPr>
        <w:t>In 2010, with the approved Statement of Outstanding Universal Value, the mission worked with the site manager and the authorities in charge of the cultural heritage in Peru, and developed a draft Desired State of Conservation which was subsequently revised by ICOMOS and the State Party prior to its approval by the World Heritage Committee at its 36th</w:t>
      </w:r>
      <w:r w:rsidR="00CA4BF0" w:rsidRPr="00CA4BF0">
        <w:rPr>
          <w:rFonts w:cs="Arial"/>
          <w:bCs/>
          <w:iCs/>
          <w:szCs w:val="22"/>
          <w:lang w:eastAsia="fr-CH"/>
        </w:rPr>
        <w:t xml:space="preserve"> </w:t>
      </w:r>
      <w:r w:rsidR="00CA4BF0">
        <w:rPr>
          <w:rFonts w:cs="Arial"/>
          <w:bCs/>
          <w:iCs/>
          <w:szCs w:val="22"/>
          <w:lang w:eastAsia="fr-CH"/>
        </w:rPr>
        <w:t>session (Saint-</w:t>
      </w:r>
      <w:r w:rsidRPr="00CA4BF0">
        <w:rPr>
          <w:rFonts w:cs="Arial"/>
          <w:bCs/>
          <w:iCs/>
          <w:szCs w:val="22"/>
          <w:lang w:eastAsia="fr-CH"/>
        </w:rPr>
        <w:t>Petersburg, 2012)</w:t>
      </w:r>
      <w:r w:rsidR="00A04FBA" w:rsidRPr="00CA4BF0">
        <w:rPr>
          <w:rFonts w:cs="Arial"/>
          <w:bCs/>
          <w:iCs/>
          <w:szCs w:val="22"/>
          <w:lang w:eastAsia="fr-CH"/>
        </w:rPr>
        <w:t>.</w:t>
      </w:r>
    </w:p>
    <w:p w:rsidR="007C5A6B" w:rsidRPr="00CA4BF0" w:rsidRDefault="007C5A6B" w:rsidP="003A2C73">
      <w:pPr>
        <w:rPr>
          <w:rFonts w:cs="Arial"/>
          <w:bCs/>
          <w:iCs/>
          <w:szCs w:val="22"/>
          <w:lang w:eastAsia="fr-CH"/>
        </w:rPr>
      </w:pPr>
    </w:p>
    <w:p w:rsidR="007C5A6B" w:rsidRPr="00CA4BF0" w:rsidRDefault="007C5A6B" w:rsidP="003A2C73">
      <w:pPr>
        <w:rPr>
          <w:rFonts w:cs="Arial"/>
          <w:b/>
          <w:bCs/>
          <w:iCs/>
          <w:szCs w:val="22"/>
          <w:lang w:eastAsia="fr-CH"/>
        </w:rPr>
      </w:pPr>
      <w:proofErr w:type="gramStart"/>
      <w:r w:rsidRPr="00CA4BF0">
        <w:rPr>
          <w:rFonts w:cs="Arial"/>
          <w:b/>
          <w:bCs/>
          <w:iCs/>
          <w:szCs w:val="22"/>
          <w:lang w:eastAsia="fr-CH"/>
        </w:rPr>
        <w:t>Desired State of Conservation for the removal of the property from the List of World Heritage in Danger.</w:t>
      </w:r>
      <w:proofErr w:type="gramEnd"/>
    </w:p>
    <w:p w:rsidR="007C5A6B" w:rsidRPr="00CA4BF0" w:rsidRDefault="007C5A6B" w:rsidP="003A2C73">
      <w:pPr>
        <w:rPr>
          <w:rFonts w:cs="Arial"/>
          <w:bCs/>
          <w:iCs/>
          <w:szCs w:val="22"/>
          <w:lang w:eastAsia="fr-CH"/>
        </w:rPr>
      </w:pPr>
      <w:r w:rsidRPr="00CA4BF0">
        <w:rPr>
          <w:rFonts w:cs="Arial"/>
          <w:bCs/>
          <w:iCs/>
          <w:szCs w:val="22"/>
          <w:lang w:eastAsia="fr-CH"/>
        </w:rPr>
        <w:t xml:space="preserve">Based on the adopted Statement of Outstanding Universal Value of the property, several measures were identified to ensure that the threats affecting the property were systematically and holistically addressed. </w:t>
      </w:r>
      <w:r w:rsidR="00B8647D" w:rsidRPr="00CA4BF0">
        <w:rPr>
          <w:rFonts w:cs="Arial"/>
          <w:bCs/>
          <w:iCs/>
          <w:szCs w:val="22"/>
          <w:lang w:eastAsia="fr-CH"/>
        </w:rPr>
        <w:t xml:space="preserve"> </w:t>
      </w:r>
    </w:p>
    <w:p w:rsidR="00B8647D" w:rsidRPr="00CA4BF0" w:rsidRDefault="00B8647D" w:rsidP="003A2C73">
      <w:pPr>
        <w:rPr>
          <w:rFonts w:cs="Arial"/>
          <w:bCs/>
          <w:iCs/>
          <w:szCs w:val="22"/>
          <w:lang w:eastAsia="fr-CH"/>
        </w:rPr>
      </w:pPr>
      <w:r w:rsidRPr="00CA4BF0">
        <w:rPr>
          <w:rFonts w:cs="Arial"/>
          <w:bCs/>
          <w:iCs/>
          <w:szCs w:val="22"/>
          <w:lang w:eastAsia="fr-CH"/>
        </w:rPr>
        <w:t xml:space="preserve">The Desired </w:t>
      </w:r>
      <w:r w:rsidR="00A04FBA" w:rsidRPr="00CA4BF0">
        <w:rPr>
          <w:rFonts w:cs="Arial"/>
          <w:bCs/>
          <w:iCs/>
          <w:szCs w:val="22"/>
          <w:lang w:eastAsia="fr-CH"/>
        </w:rPr>
        <w:t>S</w:t>
      </w:r>
      <w:r w:rsidRPr="00CA4BF0">
        <w:rPr>
          <w:rFonts w:cs="Arial"/>
          <w:bCs/>
          <w:iCs/>
          <w:szCs w:val="22"/>
          <w:lang w:eastAsia="fr-CH"/>
        </w:rPr>
        <w:t xml:space="preserve">tate of </w:t>
      </w:r>
      <w:r w:rsidR="00A04FBA" w:rsidRPr="00CA4BF0">
        <w:rPr>
          <w:rFonts w:cs="Arial"/>
          <w:bCs/>
          <w:iCs/>
          <w:szCs w:val="22"/>
          <w:lang w:eastAsia="fr-CH"/>
        </w:rPr>
        <w:t>C</w:t>
      </w:r>
      <w:r w:rsidRPr="00CA4BF0">
        <w:rPr>
          <w:rFonts w:cs="Arial"/>
          <w:bCs/>
          <w:iCs/>
          <w:szCs w:val="22"/>
          <w:lang w:eastAsia="fr-CH"/>
        </w:rPr>
        <w:t>onservation for the removal of the property from the List of World Heritage in Danger that was adopted is as follows:</w:t>
      </w:r>
    </w:p>
    <w:p w:rsidR="00B8647D" w:rsidRPr="00CA4BF0" w:rsidRDefault="00B8647D" w:rsidP="003A2C73">
      <w:pPr>
        <w:rPr>
          <w:rFonts w:cs="Arial"/>
          <w:bCs/>
          <w:iCs/>
          <w:szCs w:val="22"/>
          <w:lang w:eastAsia="fr-CH"/>
        </w:rPr>
      </w:pPr>
    </w:p>
    <w:p w:rsidR="00B8647D" w:rsidRPr="00CA4BF0" w:rsidRDefault="00B8647D" w:rsidP="003A2C73">
      <w:pPr>
        <w:pStyle w:val="Heading8"/>
        <w:keepNext w:val="0"/>
        <w:keepLines w:val="0"/>
        <w:numPr>
          <w:ilvl w:val="0"/>
          <w:numId w:val="18"/>
        </w:numPr>
        <w:tabs>
          <w:tab w:val="left" w:pos="1134"/>
        </w:tabs>
        <w:spacing w:before="0"/>
        <w:ind w:left="1134" w:hanging="567"/>
        <w:jc w:val="both"/>
        <w:rPr>
          <w:rFonts w:ascii="Arial" w:hAnsi="Arial" w:cs="Arial"/>
          <w:color w:val="auto"/>
          <w:sz w:val="22"/>
          <w:szCs w:val="22"/>
        </w:rPr>
      </w:pPr>
      <w:r w:rsidRPr="00CA4BF0">
        <w:rPr>
          <w:rFonts w:ascii="Arial" w:hAnsi="Arial" w:cs="Arial"/>
          <w:color w:val="auto"/>
          <w:sz w:val="22"/>
          <w:szCs w:val="22"/>
        </w:rPr>
        <w:t>Operational and sustainable management system for the Chan Chan Archaeological Zone in place, including functional institutional arrangements and secured funding,</w:t>
      </w:r>
    </w:p>
    <w:p w:rsidR="00B8647D" w:rsidRPr="00CA4BF0" w:rsidRDefault="00B8647D" w:rsidP="003A2C73">
      <w:pPr>
        <w:pStyle w:val="Heading8"/>
        <w:keepNext w:val="0"/>
        <w:keepLines w:val="0"/>
        <w:numPr>
          <w:ilvl w:val="0"/>
          <w:numId w:val="18"/>
        </w:numPr>
        <w:tabs>
          <w:tab w:val="left" w:pos="1134"/>
        </w:tabs>
        <w:spacing w:before="0"/>
        <w:ind w:left="1134" w:hanging="567"/>
        <w:jc w:val="both"/>
        <w:rPr>
          <w:rFonts w:ascii="Arial" w:hAnsi="Arial" w:cs="Arial"/>
          <w:color w:val="auto"/>
          <w:sz w:val="22"/>
          <w:szCs w:val="22"/>
        </w:rPr>
      </w:pPr>
      <w:r w:rsidRPr="00CA4BF0">
        <w:rPr>
          <w:rFonts w:ascii="Arial" w:hAnsi="Arial" w:cs="Arial"/>
          <w:color w:val="auto"/>
          <w:sz w:val="22"/>
          <w:szCs w:val="22"/>
        </w:rPr>
        <w:t>Approval of revised Management Plan and integration with other planning tools at the municipal and provincial levels, particularly for the management of the buffer zone,</w:t>
      </w:r>
    </w:p>
    <w:p w:rsidR="00B8647D" w:rsidRPr="00CA4BF0" w:rsidRDefault="00B8647D" w:rsidP="003A2C73">
      <w:pPr>
        <w:pStyle w:val="Heading8"/>
        <w:keepNext w:val="0"/>
        <w:keepLines w:val="0"/>
        <w:numPr>
          <w:ilvl w:val="0"/>
          <w:numId w:val="18"/>
        </w:numPr>
        <w:tabs>
          <w:tab w:val="left" w:pos="1134"/>
        </w:tabs>
        <w:spacing w:before="0"/>
        <w:ind w:left="1134" w:hanging="567"/>
        <w:jc w:val="both"/>
        <w:rPr>
          <w:rFonts w:ascii="Arial" w:hAnsi="Arial" w:cs="Arial"/>
          <w:color w:val="auto"/>
          <w:sz w:val="22"/>
          <w:szCs w:val="22"/>
        </w:rPr>
      </w:pPr>
      <w:r w:rsidRPr="00CA4BF0">
        <w:rPr>
          <w:rFonts w:ascii="Arial" w:hAnsi="Arial" w:cs="Arial"/>
          <w:color w:val="auto"/>
          <w:sz w:val="22"/>
          <w:szCs w:val="22"/>
        </w:rPr>
        <w:t>Continued implementation of conservation and maintenance measures at the property, including mitigation measures to address the vulnerability of the earthen architecture remains,</w:t>
      </w:r>
    </w:p>
    <w:p w:rsidR="00B8647D" w:rsidRPr="00CA4BF0" w:rsidRDefault="00B8647D" w:rsidP="003A2C73">
      <w:pPr>
        <w:pStyle w:val="Heading8"/>
        <w:keepNext w:val="0"/>
        <w:keepLines w:val="0"/>
        <w:numPr>
          <w:ilvl w:val="0"/>
          <w:numId w:val="18"/>
        </w:numPr>
        <w:tabs>
          <w:tab w:val="left" w:pos="1134"/>
        </w:tabs>
        <w:spacing w:before="0"/>
        <w:ind w:left="1134" w:hanging="567"/>
        <w:jc w:val="both"/>
        <w:rPr>
          <w:rFonts w:ascii="Arial" w:hAnsi="Arial" w:cs="Arial"/>
          <w:color w:val="auto"/>
          <w:sz w:val="22"/>
          <w:szCs w:val="22"/>
        </w:rPr>
      </w:pPr>
      <w:r w:rsidRPr="00CA4BF0">
        <w:rPr>
          <w:rFonts w:ascii="Arial" w:hAnsi="Arial" w:cs="Arial"/>
          <w:color w:val="auto"/>
          <w:sz w:val="22"/>
          <w:szCs w:val="22"/>
        </w:rPr>
        <w:t>Legislative and regulatory measures to address the issues of illegal occupations and activities at the site enacted and enforced;</w:t>
      </w:r>
    </w:p>
    <w:p w:rsidR="00B8647D" w:rsidRPr="00CA4BF0" w:rsidRDefault="00B8647D" w:rsidP="003A2C73">
      <w:pPr>
        <w:rPr>
          <w:rFonts w:cs="Arial"/>
          <w:bCs/>
          <w:iCs/>
          <w:szCs w:val="22"/>
          <w:lang w:eastAsia="fr-CH"/>
        </w:rPr>
      </w:pPr>
    </w:p>
    <w:p w:rsidR="007C5A6B" w:rsidRPr="00CA4BF0" w:rsidRDefault="007C5A6B" w:rsidP="003A2C73">
      <w:pPr>
        <w:rPr>
          <w:rFonts w:cs="Arial"/>
          <w:b/>
          <w:bCs/>
          <w:iCs/>
          <w:szCs w:val="22"/>
          <w:lang w:eastAsia="fr-CH"/>
        </w:rPr>
      </w:pPr>
      <w:r w:rsidRPr="00CA4BF0">
        <w:rPr>
          <w:rFonts w:cs="Arial"/>
          <w:b/>
          <w:bCs/>
          <w:iCs/>
          <w:szCs w:val="22"/>
          <w:lang w:eastAsia="fr-CH"/>
        </w:rPr>
        <w:t>State of conservation of the physical fabric of the property</w:t>
      </w:r>
    </w:p>
    <w:p w:rsidR="007C5A6B" w:rsidRPr="00CA4BF0" w:rsidRDefault="007C5A6B" w:rsidP="003A2C73">
      <w:pPr>
        <w:rPr>
          <w:rFonts w:cs="Arial"/>
          <w:bCs/>
          <w:iCs/>
          <w:szCs w:val="22"/>
          <w:lang w:eastAsia="fr-CH"/>
        </w:rPr>
      </w:pPr>
      <w:r w:rsidRPr="00CA4BF0">
        <w:rPr>
          <w:rFonts w:cs="Arial"/>
          <w:bCs/>
          <w:iCs/>
          <w:szCs w:val="22"/>
          <w:lang w:eastAsia="fr-CH"/>
        </w:rPr>
        <w:t xml:space="preserve">Conserving the physical fabric and the material integrity of the archaeological site is crucial for sustaining the Outstanding Universal Value of the property. </w:t>
      </w:r>
      <w:r w:rsidR="00B8647D" w:rsidRPr="00CA4BF0">
        <w:rPr>
          <w:rFonts w:cs="Arial"/>
          <w:bCs/>
          <w:iCs/>
          <w:szCs w:val="22"/>
          <w:lang w:eastAsia="fr-CH"/>
        </w:rPr>
        <w:t xml:space="preserve"> The continuous deterioration of earthen architecture structures and decorated surfaces from lack of conservation and maintenance practi</w:t>
      </w:r>
      <w:r w:rsidR="00CA4BF0" w:rsidRPr="00CA4BF0">
        <w:rPr>
          <w:rFonts w:cs="Arial"/>
          <w:bCs/>
          <w:iCs/>
          <w:szCs w:val="22"/>
          <w:lang w:eastAsia="fr-CH"/>
        </w:rPr>
        <w:t>ces and from rising water table</w:t>
      </w:r>
      <w:r w:rsidR="00B8647D" w:rsidRPr="00CA4BF0">
        <w:rPr>
          <w:rFonts w:cs="Arial"/>
          <w:bCs/>
          <w:iCs/>
          <w:szCs w:val="22"/>
          <w:lang w:eastAsia="fr-CH"/>
        </w:rPr>
        <w:t xml:space="preserve"> levels had eroded the physical integrity of the property and affected a significant number of attributes of the property, in particular the ability to distinguish the differentiated use of space</w:t>
      </w:r>
      <w:r w:rsidR="003E322A" w:rsidRPr="00CA4BF0">
        <w:rPr>
          <w:rFonts w:cs="Arial"/>
          <w:bCs/>
          <w:iCs/>
          <w:szCs w:val="22"/>
          <w:lang w:eastAsia="fr-CH"/>
        </w:rPr>
        <w:t>, the characteristics of the architectural elements and the decorative features, as well as the remains from agricultural systems and irrigation systems.</w:t>
      </w:r>
    </w:p>
    <w:p w:rsidR="00B8647D" w:rsidRPr="00CA4BF0" w:rsidRDefault="00B8647D" w:rsidP="003A2C73">
      <w:pPr>
        <w:rPr>
          <w:rFonts w:cs="Arial"/>
          <w:bCs/>
          <w:iCs/>
          <w:szCs w:val="22"/>
          <w:lang w:eastAsia="fr-CH"/>
        </w:rPr>
      </w:pPr>
    </w:p>
    <w:p w:rsidR="00771049" w:rsidRPr="00CA4BF0" w:rsidRDefault="00771049" w:rsidP="003A2C73">
      <w:pPr>
        <w:rPr>
          <w:rFonts w:cs="Arial"/>
          <w:bCs/>
          <w:iCs/>
          <w:szCs w:val="22"/>
          <w:lang w:eastAsia="fr-CH"/>
        </w:rPr>
      </w:pPr>
      <w:r w:rsidRPr="00CA4BF0">
        <w:rPr>
          <w:rFonts w:cs="Arial"/>
          <w:bCs/>
          <w:iCs/>
          <w:szCs w:val="22"/>
          <w:lang w:eastAsia="fr-CH"/>
        </w:rPr>
        <w:t>The following corrective measures were identified for conservation:</w:t>
      </w:r>
    </w:p>
    <w:p w:rsidR="00CD1384" w:rsidRPr="00CA4BF0" w:rsidRDefault="00CD1384" w:rsidP="003A2C73">
      <w:pPr>
        <w:pStyle w:val="Heading9"/>
        <w:keepNext w:val="0"/>
        <w:keepLines w:val="0"/>
        <w:numPr>
          <w:ilvl w:val="0"/>
          <w:numId w:val="20"/>
        </w:numPr>
        <w:spacing w:before="0"/>
        <w:ind w:left="714" w:hanging="357"/>
        <w:jc w:val="both"/>
        <w:rPr>
          <w:rFonts w:ascii="Arial" w:hAnsi="Arial" w:cs="Arial"/>
          <w:i w:val="0"/>
          <w:color w:val="auto"/>
          <w:sz w:val="22"/>
          <w:szCs w:val="22"/>
        </w:rPr>
      </w:pPr>
      <w:r w:rsidRPr="00CA4BF0">
        <w:rPr>
          <w:rFonts w:ascii="Arial" w:hAnsi="Arial" w:cs="Arial"/>
          <w:i w:val="0"/>
          <w:color w:val="auto"/>
          <w:sz w:val="22"/>
          <w:szCs w:val="22"/>
        </w:rPr>
        <w:t>Comprehensive conservation condition assessment and monitoring to assess the existing state of conservation of the property,</w:t>
      </w:r>
    </w:p>
    <w:p w:rsidR="00CD1384" w:rsidRPr="00CA4BF0" w:rsidRDefault="00CD1384" w:rsidP="003A2C73">
      <w:pPr>
        <w:pStyle w:val="Heading9"/>
        <w:keepNext w:val="0"/>
        <w:keepLines w:val="0"/>
        <w:numPr>
          <w:ilvl w:val="0"/>
          <w:numId w:val="20"/>
        </w:numPr>
        <w:spacing w:before="0"/>
        <w:ind w:left="714" w:hanging="357"/>
        <w:jc w:val="both"/>
        <w:rPr>
          <w:rFonts w:ascii="Arial" w:hAnsi="Arial" w:cs="Arial"/>
          <w:i w:val="0"/>
          <w:color w:val="auto"/>
          <w:sz w:val="22"/>
          <w:szCs w:val="22"/>
        </w:rPr>
      </w:pPr>
      <w:r w:rsidRPr="00CA4BF0">
        <w:rPr>
          <w:rFonts w:ascii="Arial" w:hAnsi="Arial" w:cs="Arial"/>
          <w:i w:val="0"/>
          <w:color w:val="auto"/>
          <w:sz w:val="22"/>
          <w:szCs w:val="22"/>
        </w:rPr>
        <w:t xml:space="preserve">Identification of priority areas for </w:t>
      </w:r>
      <w:r w:rsidR="00771049" w:rsidRPr="00CA4BF0">
        <w:rPr>
          <w:rFonts w:ascii="Arial" w:hAnsi="Arial" w:cs="Arial"/>
          <w:i w:val="0"/>
          <w:color w:val="auto"/>
          <w:sz w:val="22"/>
          <w:szCs w:val="22"/>
        </w:rPr>
        <w:t>the implementation of conservation and maintenance actions</w:t>
      </w:r>
      <w:r w:rsidRPr="00CA4BF0">
        <w:rPr>
          <w:rFonts w:ascii="Arial" w:hAnsi="Arial" w:cs="Arial"/>
          <w:i w:val="0"/>
          <w:color w:val="auto"/>
          <w:sz w:val="22"/>
          <w:szCs w:val="22"/>
        </w:rPr>
        <w:t>,</w:t>
      </w:r>
    </w:p>
    <w:p w:rsidR="00CD1384" w:rsidRPr="00CA4BF0" w:rsidRDefault="00CD1384" w:rsidP="003A2C73">
      <w:pPr>
        <w:pStyle w:val="Heading9"/>
        <w:keepNext w:val="0"/>
        <w:keepLines w:val="0"/>
        <w:numPr>
          <w:ilvl w:val="0"/>
          <w:numId w:val="20"/>
        </w:numPr>
        <w:spacing w:before="0"/>
        <w:ind w:left="714" w:hanging="357"/>
        <w:jc w:val="both"/>
        <w:rPr>
          <w:rFonts w:ascii="Arial" w:hAnsi="Arial" w:cs="Arial"/>
          <w:i w:val="0"/>
          <w:color w:val="auto"/>
          <w:sz w:val="22"/>
          <w:szCs w:val="22"/>
        </w:rPr>
      </w:pPr>
      <w:r w:rsidRPr="00CA4BF0">
        <w:rPr>
          <w:rFonts w:ascii="Arial" w:hAnsi="Arial" w:cs="Arial"/>
          <w:i w:val="0"/>
          <w:color w:val="auto"/>
          <w:sz w:val="22"/>
          <w:szCs w:val="22"/>
        </w:rPr>
        <w:t xml:space="preserve">Implementation of priority and emergency conservation measures at vulnerable areas of the property, with particular focus on the nine palaces and areas with decorated surfaces, as well as measures </w:t>
      </w:r>
      <w:r w:rsidR="00771049" w:rsidRPr="00CA4BF0">
        <w:rPr>
          <w:rFonts w:ascii="Arial" w:hAnsi="Arial" w:cs="Arial"/>
          <w:i w:val="0"/>
          <w:color w:val="auto"/>
          <w:sz w:val="22"/>
          <w:szCs w:val="22"/>
        </w:rPr>
        <w:t>centred</w:t>
      </w:r>
      <w:r w:rsidRPr="00CA4BF0">
        <w:rPr>
          <w:rFonts w:ascii="Arial" w:hAnsi="Arial" w:cs="Arial"/>
          <w:i w:val="0"/>
          <w:color w:val="auto"/>
          <w:sz w:val="22"/>
          <w:szCs w:val="22"/>
        </w:rPr>
        <w:t xml:space="preserve"> on the control of water table levels,</w:t>
      </w:r>
    </w:p>
    <w:p w:rsidR="00CD1384" w:rsidRPr="00CA4BF0" w:rsidRDefault="00CD1384" w:rsidP="003A2C73">
      <w:pPr>
        <w:pStyle w:val="Heading9"/>
        <w:keepNext w:val="0"/>
        <w:keepLines w:val="0"/>
        <w:numPr>
          <w:ilvl w:val="0"/>
          <w:numId w:val="20"/>
        </w:numPr>
        <w:spacing w:before="0"/>
        <w:ind w:left="714" w:hanging="357"/>
        <w:jc w:val="both"/>
        <w:rPr>
          <w:rFonts w:ascii="Arial" w:hAnsi="Arial" w:cs="Arial"/>
          <w:i w:val="0"/>
          <w:color w:val="auto"/>
          <w:sz w:val="22"/>
          <w:szCs w:val="22"/>
        </w:rPr>
      </w:pPr>
      <w:r w:rsidRPr="00CA4BF0">
        <w:rPr>
          <w:rFonts w:ascii="Arial" w:hAnsi="Arial" w:cs="Arial"/>
          <w:i w:val="0"/>
          <w:color w:val="auto"/>
          <w:sz w:val="22"/>
          <w:szCs w:val="22"/>
        </w:rPr>
        <w:t>Definition and adoption of conservation guidelines for intervention,</w:t>
      </w:r>
    </w:p>
    <w:p w:rsidR="00CD1384" w:rsidRPr="00CA4BF0" w:rsidRDefault="00CD1384" w:rsidP="003A2C73">
      <w:pPr>
        <w:pStyle w:val="Heading9"/>
        <w:keepNext w:val="0"/>
        <w:keepLines w:val="0"/>
        <w:numPr>
          <w:ilvl w:val="0"/>
          <w:numId w:val="20"/>
        </w:numPr>
        <w:spacing w:before="0"/>
        <w:ind w:left="714" w:hanging="357"/>
        <w:jc w:val="both"/>
        <w:rPr>
          <w:rFonts w:ascii="Arial" w:hAnsi="Arial" w:cs="Arial"/>
          <w:i w:val="0"/>
          <w:color w:val="auto"/>
          <w:sz w:val="22"/>
          <w:szCs w:val="22"/>
        </w:rPr>
      </w:pPr>
      <w:r w:rsidRPr="00CA4BF0">
        <w:rPr>
          <w:rFonts w:ascii="Arial" w:hAnsi="Arial" w:cs="Arial"/>
          <w:i w:val="0"/>
          <w:color w:val="auto"/>
          <w:sz w:val="22"/>
          <w:szCs w:val="22"/>
        </w:rPr>
        <w:t xml:space="preserve">Implementation and maintenance of the physical </w:t>
      </w:r>
      <w:r w:rsidR="00771049" w:rsidRPr="00CA4BF0">
        <w:rPr>
          <w:rFonts w:ascii="Arial" w:hAnsi="Arial" w:cs="Arial"/>
          <w:i w:val="0"/>
          <w:color w:val="auto"/>
          <w:sz w:val="22"/>
          <w:szCs w:val="22"/>
        </w:rPr>
        <w:t>delimitation</w:t>
      </w:r>
      <w:r w:rsidRPr="00CA4BF0">
        <w:rPr>
          <w:rFonts w:ascii="Arial" w:hAnsi="Arial" w:cs="Arial"/>
          <w:i w:val="0"/>
          <w:color w:val="auto"/>
          <w:sz w:val="22"/>
          <w:szCs w:val="22"/>
        </w:rPr>
        <w:t xml:space="preserve"> of the property including vegetation barriers and perimeter walls,</w:t>
      </w:r>
    </w:p>
    <w:p w:rsidR="00CD1384" w:rsidRPr="00CA4BF0" w:rsidRDefault="00CD1384" w:rsidP="003A2C73">
      <w:pPr>
        <w:pStyle w:val="Heading9"/>
        <w:keepNext w:val="0"/>
        <w:keepLines w:val="0"/>
        <w:numPr>
          <w:ilvl w:val="0"/>
          <w:numId w:val="20"/>
        </w:numPr>
        <w:spacing w:before="0"/>
        <w:ind w:left="714" w:hanging="357"/>
        <w:jc w:val="both"/>
        <w:rPr>
          <w:rFonts w:ascii="Arial" w:hAnsi="Arial" w:cs="Arial"/>
          <w:i w:val="0"/>
          <w:color w:val="auto"/>
          <w:sz w:val="22"/>
          <w:szCs w:val="22"/>
        </w:rPr>
      </w:pPr>
      <w:r w:rsidRPr="00CA4BF0">
        <w:rPr>
          <w:rFonts w:ascii="Arial" w:hAnsi="Arial" w:cs="Arial"/>
          <w:i w:val="0"/>
          <w:color w:val="auto"/>
          <w:sz w:val="22"/>
          <w:szCs w:val="22"/>
        </w:rPr>
        <w:t>Comprehensive assessment of the current conditions of the existing site museum, identification of priority emergency measures and definition of a comprehensive intervention programme to be included in the public use plan.</w:t>
      </w:r>
    </w:p>
    <w:p w:rsidR="00771049" w:rsidRPr="00CA4BF0" w:rsidRDefault="00CD1384" w:rsidP="003A2C73">
      <w:pPr>
        <w:pStyle w:val="Heading9"/>
        <w:keepNext w:val="0"/>
        <w:keepLines w:val="0"/>
        <w:numPr>
          <w:ilvl w:val="0"/>
          <w:numId w:val="20"/>
        </w:numPr>
        <w:tabs>
          <w:tab w:val="left" w:pos="851"/>
        </w:tabs>
        <w:spacing w:before="0"/>
        <w:ind w:left="714" w:hanging="357"/>
        <w:jc w:val="both"/>
        <w:rPr>
          <w:rFonts w:ascii="Arial" w:hAnsi="Arial" w:cs="Arial"/>
          <w:i w:val="0"/>
          <w:color w:val="auto"/>
          <w:sz w:val="22"/>
          <w:szCs w:val="22"/>
        </w:rPr>
      </w:pPr>
      <w:r w:rsidRPr="00CA4BF0">
        <w:rPr>
          <w:rFonts w:ascii="Arial" w:hAnsi="Arial" w:cs="Arial"/>
          <w:i w:val="0"/>
          <w:color w:val="auto"/>
          <w:sz w:val="22"/>
          <w:szCs w:val="22"/>
        </w:rPr>
        <w:t xml:space="preserve">Addressing of solid waste management at the boundaries of the site in collaboration with pertinent authorities, </w:t>
      </w:r>
    </w:p>
    <w:p w:rsidR="00771049" w:rsidRPr="00CA4BF0" w:rsidRDefault="00CD1384" w:rsidP="003A2C73">
      <w:pPr>
        <w:pStyle w:val="Heading9"/>
        <w:keepNext w:val="0"/>
        <w:keepLines w:val="0"/>
        <w:numPr>
          <w:ilvl w:val="0"/>
          <w:numId w:val="20"/>
        </w:numPr>
        <w:tabs>
          <w:tab w:val="left" w:pos="851"/>
        </w:tabs>
        <w:spacing w:before="0"/>
        <w:ind w:left="714" w:hanging="357"/>
        <w:jc w:val="both"/>
        <w:rPr>
          <w:rFonts w:ascii="Arial" w:hAnsi="Arial" w:cs="Arial"/>
          <w:i w:val="0"/>
          <w:color w:val="auto"/>
          <w:sz w:val="22"/>
          <w:szCs w:val="22"/>
        </w:rPr>
      </w:pPr>
      <w:r w:rsidRPr="00CA4BF0">
        <w:rPr>
          <w:rFonts w:ascii="Arial" w:hAnsi="Arial" w:cs="Arial"/>
          <w:i w:val="0"/>
          <w:color w:val="auto"/>
          <w:sz w:val="22"/>
          <w:szCs w:val="22"/>
        </w:rPr>
        <w:t>Monitoring programme fully in place to evaluate the efficacy and results of interventions and to revise them if needed,</w:t>
      </w:r>
    </w:p>
    <w:p w:rsidR="00771049" w:rsidRPr="00CA4BF0" w:rsidRDefault="00CD1384" w:rsidP="003A2C73">
      <w:pPr>
        <w:pStyle w:val="Heading9"/>
        <w:keepNext w:val="0"/>
        <w:keepLines w:val="0"/>
        <w:numPr>
          <w:ilvl w:val="0"/>
          <w:numId w:val="20"/>
        </w:numPr>
        <w:tabs>
          <w:tab w:val="left" w:pos="851"/>
        </w:tabs>
        <w:spacing w:before="0"/>
        <w:ind w:left="714" w:hanging="357"/>
        <w:jc w:val="both"/>
        <w:rPr>
          <w:rFonts w:ascii="Arial" w:hAnsi="Arial" w:cs="Arial"/>
          <w:i w:val="0"/>
          <w:color w:val="auto"/>
          <w:sz w:val="22"/>
          <w:szCs w:val="22"/>
        </w:rPr>
      </w:pPr>
      <w:r w:rsidRPr="00CA4BF0">
        <w:rPr>
          <w:rFonts w:ascii="Arial" w:hAnsi="Arial" w:cs="Arial"/>
          <w:i w:val="0"/>
          <w:color w:val="auto"/>
          <w:sz w:val="22"/>
          <w:szCs w:val="22"/>
        </w:rPr>
        <w:t>Interventions for public use at the property, particularly in respect to the site museum in accordance to provisions included in the revised Management Plan,</w:t>
      </w:r>
    </w:p>
    <w:p w:rsidR="00CD1384" w:rsidRPr="00CA4BF0" w:rsidRDefault="00CD1384" w:rsidP="003A2C73">
      <w:pPr>
        <w:pStyle w:val="Heading9"/>
        <w:keepNext w:val="0"/>
        <w:keepLines w:val="0"/>
        <w:numPr>
          <w:ilvl w:val="0"/>
          <w:numId w:val="20"/>
        </w:numPr>
        <w:tabs>
          <w:tab w:val="left" w:pos="851"/>
        </w:tabs>
        <w:spacing w:before="0"/>
        <w:ind w:left="714" w:hanging="357"/>
        <w:jc w:val="both"/>
        <w:rPr>
          <w:rFonts w:ascii="Arial" w:hAnsi="Arial" w:cs="Arial"/>
          <w:i w:val="0"/>
          <w:color w:val="auto"/>
          <w:sz w:val="22"/>
          <w:szCs w:val="22"/>
        </w:rPr>
      </w:pPr>
      <w:r w:rsidRPr="00CA4BF0">
        <w:rPr>
          <w:rFonts w:ascii="Arial" w:hAnsi="Arial" w:cs="Arial"/>
          <w:i w:val="0"/>
          <w:color w:val="auto"/>
          <w:sz w:val="22"/>
          <w:szCs w:val="22"/>
        </w:rPr>
        <w:t xml:space="preserve">Interventions for risk management in accordance to provisions identified in the Management Plan, </w:t>
      </w:r>
    </w:p>
    <w:p w:rsidR="00B8647D" w:rsidRPr="00CA4BF0" w:rsidRDefault="00B8647D" w:rsidP="003A2C73">
      <w:pPr>
        <w:rPr>
          <w:rFonts w:cs="Arial"/>
          <w:bCs/>
          <w:iCs/>
          <w:szCs w:val="22"/>
          <w:lang w:eastAsia="fr-CH"/>
        </w:rPr>
      </w:pPr>
    </w:p>
    <w:p w:rsidR="00771049" w:rsidRPr="00CA4BF0" w:rsidRDefault="00771049" w:rsidP="003A2C73">
      <w:pPr>
        <w:rPr>
          <w:rFonts w:cs="Arial"/>
          <w:bCs/>
          <w:iCs/>
          <w:szCs w:val="22"/>
          <w:lang w:eastAsia="fr-CH"/>
        </w:rPr>
      </w:pPr>
      <w:r w:rsidRPr="00CA4BF0">
        <w:rPr>
          <w:rFonts w:cs="Arial"/>
          <w:bCs/>
          <w:iCs/>
          <w:szCs w:val="22"/>
          <w:lang w:eastAsia="fr-CH"/>
        </w:rPr>
        <w:t>The main indicators to assess the progress made in addressing the threats to the physical fabric and material integrity of the property include:</w:t>
      </w:r>
    </w:p>
    <w:p w:rsidR="00771049" w:rsidRPr="00CA4BF0" w:rsidRDefault="00771049" w:rsidP="003A2C73">
      <w:pPr>
        <w:rPr>
          <w:rFonts w:cs="Arial"/>
          <w:bCs/>
          <w:iCs/>
          <w:szCs w:val="22"/>
          <w:lang w:eastAsia="fr-CH"/>
        </w:rPr>
      </w:pPr>
    </w:p>
    <w:p w:rsidR="00771049" w:rsidRPr="00CA4BF0" w:rsidRDefault="00771049" w:rsidP="003A2C73">
      <w:pPr>
        <w:pStyle w:val="ListParagraph"/>
        <w:numPr>
          <w:ilvl w:val="0"/>
          <w:numId w:val="21"/>
        </w:numPr>
        <w:rPr>
          <w:rFonts w:cs="Arial"/>
          <w:bCs/>
          <w:iCs/>
          <w:szCs w:val="22"/>
          <w:lang w:eastAsia="fr-CH"/>
        </w:rPr>
      </w:pPr>
      <w:r w:rsidRPr="00CA4BF0">
        <w:rPr>
          <w:rFonts w:cs="Arial"/>
          <w:bCs/>
          <w:iCs/>
          <w:szCs w:val="22"/>
          <w:lang w:eastAsia="fr-CH"/>
        </w:rPr>
        <w:t>Reduction of the rate and extent of deterioration at the main nine palaces and exposed decorated surfaces. (Method of verification: annual condition assessment surveys</w:t>
      </w:r>
      <w:r w:rsidR="005B1109" w:rsidRPr="00CA4BF0">
        <w:rPr>
          <w:rFonts w:cs="Arial"/>
          <w:bCs/>
          <w:iCs/>
          <w:szCs w:val="22"/>
          <w:lang w:eastAsia="fr-CH"/>
        </w:rPr>
        <w:t>, number of conservation and maintenance projects at priority areas, monitoring of water table levels</w:t>
      </w:r>
      <w:r w:rsidRPr="00CA4BF0">
        <w:rPr>
          <w:rFonts w:cs="Arial"/>
          <w:bCs/>
          <w:iCs/>
          <w:szCs w:val="22"/>
          <w:lang w:eastAsia="fr-CH"/>
        </w:rPr>
        <w:t>)</w:t>
      </w:r>
    </w:p>
    <w:p w:rsidR="00771049" w:rsidRPr="00CA4BF0" w:rsidRDefault="005B1109" w:rsidP="003A2C73">
      <w:pPr>
        <w:pStyle w:val="ListParagraph"/>
        <w:numPr>
          <w:ilvl w:val="0"/>
          <w:numId w:val="21"/>
        </w:numPr>
        <w:rPr>
          <w:rFonts w:cs="Arial"/>
          <w:bCs/>
          <w:iCs/>
          <w:szCs w:val="22"/>
          <w:lang w:eastAsia="fr-CH"/>
        </w:rPr>
      </w:pPr>
      <w:r w:rsidRPr="00CA4BF0">
        <w:rPr>
          <w:rFonts w:cs="Arial"/>
          <w:bCs/>
          <w:iCs/>
          <w:szCs w:val="22"/>
          <w:lang w:eastAsia="fr-CH"/>
        </w:rPr>
        <w:t>Functioning boundaries for the property (Methods of verification: existence and maintenance of vegetation barriers and perimeter walls, monitoring of solid waste management practices)</w:t>
      </w:r>
    </w:p>
    <w:p w:rsidR="00771049" w:rsidRPr="00CA4BF0" w:rsidRDefault="00771049" w:rsidP="003A2C73">
      <w:pPr>
        <w:rPr>
          <w:rFonts w:cs="Arial"/>
          <w:bCs/>
          <w:iCs/>
          <w:szCs w:val="22"/>
          <w:lang w:eastAsia="fr-CH"/>
        </w:rPr>
      </w:pPr>
    </w:p>
    <w:p w:rsidR="00771049" w:rsidRPr="00CA4BF0" w:rsidRDefault="00771049" w:rsidP="003A2C73">
      <w:pPr>
        <w:rPr>
          <w:rFonts w:cs="Arial"/>
          <w:b/>
          <w:bCs/>
          <w:iCs/>
          <w:szCs w:val="22"/>
          <w:lang w:eastAsia="fr-CH"/>
        </w:rPr>
      </w:pPr>
      <w:r w:rsidRPr="00CA4BF0">
        <w:rPr>
          <w:rFonts w:cs="Arial"/>
          <w:b/>
          <w:bCs/>
          <w:iCs/>
          <w:szCs w:val="22"/>
          <w:lang w:eastAsia="fr-CH"/>
        </w:rPr>
        <w:t xml:space="preserve">Protection and </w:t>
      </w:r>
      <w:proofErr w:type="spellStart"/>
      <w:r w:rsidRPr="00CA4BF0">
        <w:rPr>
          <w:rFonts w:cs="Arial"/>
          <w:b/>
          <w:bCs/>
          <w:iCs/>
          <w:szCs w:val="22"/>
          <w:lang w:eastAsia="fr-CH"/>
        </w:rPr>
        <w:t>and</w:t>
      </w:r>
      <w:proofErr w:type="spellEnd"/>
      <w:r w:rsidRPr="00CA4BF0">
        <w:rPr>
          <w:rFonts w:cs="Arial"/>
          <w:b/>
          <w:bCs/>
          <w:iCs/>
          <w:szCs w:val="22"/>
          <w:lang w:eastAsia="fr-CH"/>
        </w:rPr>
        <w:t xml:space="preserve"> </w:t>
      </w:r>
      <w:r w:rsidR="00B8647D" w:rsidRPr="00CA4BF0">
        <w:rPr>
          <w:rFonts w:cs="Arial"/>
          <w:b/>
          <w:bCs/>
          <w:iCs/>
          <w:szCs w:val="22"/>
          <w:lang w:eastAsia="fr-CH"/>
        </w:rPr>
        <w:t xml:space="preserve">Management </w:t>
      </w:r>
    </w:p>
    <w:p w:rsidR="007C5A6B" w:rsidRPr="00CA4BF0" w:rsidRDefault="00B8647D" w:rsidP="003A2C73">
      <w:pPr>
        <w:rPr>
          <w:rFonts w:cs="Arial"/>
          <w:bCs/>
          <w:iCs/>
          <w:szCs w:val="22"/>
          <w:lang w:eastAsia="fr-CH"/>
        </w:rPr>
      </w:pPr>
      <w:r w:rsidRPr="00CA4BF0">
        <w:rPr>
          <w:rFonts w:cs="Arial"/>
          <w:bCs/>
          <w:iCs/>
          <w:szCs w:val="22"/>
          <w:lang w:eastAsia="fr-CH"/>
        </w:rPr>
        <w:t>The illegal occupation of the property, as well as the unregulated farming activities and the lack of efficient implementation of legislative and regulatory measures affected the integrity of the property</w:t>
      </w:r>
      <w:r w:rsidR="003E322A" w:rsidRPr="00CA4BF0">
        <w:rPr>
          <w:rFonts w:cs="Arial"/>
          <w:bCs/>
          <w:iCs/>
          <w:szCs w:val="22"/>
          <w:lang w:eastAsia="fr-CH"/>
        </w:rPr>
        <w:t>. These conditions particularly affected the remains of the prehispanic production sectors</w:t>
      </w:r>
      <w:r w:rsidR="00B47566" w:rsidRPr="00CA4BF0">
        <w:rPr>
          <w:rFonts w:cs="Arial"/>
          <w:bCs/>
          <w:iCs/>
          <w:szCs w:val="22"/>
          <w:lang w:eastAsia="fr-CH"/>
        </w:rPr>
        <w:t xml:space="preserve">, in particular the agricultural units, the outlying residential areas and intermediate architecture. The setting and visual integrity of the property was also impacted negatively by illegal farming practices, which had been exacerbated by pending resolution of land tenure and relocation issues and by encroaching urban and infrastructure development. </w:t>
      </w:r>
    </w:p>
    <w:p w:rsidR="005B1109" w:rsidRPr="00CA4BF0" w:rsidRDefault="005B1109" w:rsidP="003A2C73">
      <w:pPr>
        <w:rPr>
          <w:rFonts w:cs="Arial"/>
          <w:bCs/>
          <w:iCs/>
          <w:szCs w:val="22"/>
          <w:lang w:eastAsia="fr-CH"/>
        </w:rPr>
      </w:pPr>
    </w:p>
    <w:p w:rsidR="00C1713B" w:rsidRPr="00CA4BF0" w:rsidRDefault="00C1713B" w:rsidP="003A2C73">
      <w:pPr>
        <w:rPr>
          <w:rFonts w:cs="Arial"/>
          <w:bCs/>
          <w:iCs/>
          <w:szCs w:val="22"/>
          <w:lang w:eastAsia="fr-CH"/>
        </w:rPr>
      </w:pPr>
      <w:r w:rsidRPr="00CA4BF0">
        <w:rPr>
          <w:rFonts w:cs="Arial"/>
          <w:bCs/>
          <w:iCs/>
          <w:szCs w:val="22"/>
          <w:lang w:eastAsia="fr-CH"/>
        </w:rPr>
        <w:t>For protection and planning, the following corrective measures were identified:</w:t>
      </w:r>
    </w:p>
    <w:p w:rsidR="005B1109" w:rsidRPr="00CA4BF0" w:rsidRDefault="005B1109" w:rsidP="003A2C73">
      <w:pPr>
        <w:tabs>
          <w:tab w:val="left" w:pos="851"/>
        </w:tabs>
        <w:rPr>
          <w:rFonts w:cs="Arial"/>
          <w:szCs w:val="22"/>
        </w:rPr>
      </w:pPr>
      <w:r w:rsidRPr="00CA4BF0">
        <w:rPr>
          <w:rFonts w:cs="Arial"/>
          <w:bCs/>
          <w:iCs/>
          <w:noProof/>
          <w:szCs w:val="22"/>
        </w:rPr>
        <w:t xml:space="preserve">- </w:t>
      </w:r>
      <w:r w:rsidR="00D42FA8" w:rsidRPr="00CA4BF0">
        <w:rPr>
          <w:rFonts w:cs="Arial"/>
          <w:szCs w:val="22"/>
        </w:rPr>
        <w:t>Updating of the Management Plan, including a revised risk Management Plan and a public use plan as well as scheduled and costed provisions for the conservation and management of the property and its buffer zone,</w:t>
      </w:r>
    </w:p>
    <w:p w:rsidR="005B1109" w:rsidRPr="00CA4BF0" w:rsidRDefault="00D42FA8" w:rsidP="00CA4BF0">
      <w:pPr>
        <w:pStyle w:val="ListParagraph"/>
        <w:numPr>
          <w:ilvl w:val="0"/>
          <w:numId w:val="27"/>
        </w:numPr>
        <w:tabs>
          <w:tab w:val="left" w:pos="567"/>
        </w:tabs>
        <w:ind w:left="567" w:hanging="567"/>
        <w:rPr>
          <w:rFonts w:cs="Arial"/>
          <w:szCs w:val="22"/>
        </w:rPr>
      </w:pPr>
      <w:r w:rsidRPr="00CA4BF0">
        <w:rPr>
          <w:rFonts w:cs="Arial"/>
          <w:szCs w:val="22"/>
        </w:rPr>
        <w:t>Finalization of the definition of the buffer zone and its regulatory measures in collaboration with municipal authorities,</w:t>
      </w:r>
    </w:p>
    <w:p w:rsidR="00C1713B" w:rsidRPr="00CA4BF0" w:rsidRDefault="00D42FA8" w:rsidP="00CA4BF0">
      <w:pPr>
        <w:pStyle w:val="ListParagraph"/>
        <w:numPr>
          <w:ilvl w:val="0"/>
          <w:numId w:val="27"/>
        </w:numPr>
        <w:tabs>
          <w:tab w:val="left" w:pos="567"/>
        </w:tabs>
        <w:ind w:left="567" w:hanging="567"/>
        <w:rPr>
          <w:rFonts w:cs="Arial"/>
          <w:szCs w:val="22"/>
        </w:rPr>
      </w:pPr>
      <w:r w:rsidRPr="00CA4BF0">
        <w:rPr>
          <w:rFonts w:cs="Arial"/>
          <w:szCs w:val="22"/>
        </w:rPr>
        <w:t>Dissemination and circulation among stakeholders of updated plans for the property and its buffer zone, including provisions and regulations for each zone. Collaboration with entities in defining regulatory measures for the management of the buffer zone and of the World Heritage property,</w:t>
      </w:r>
    </w:p>
    <w:p w:rsidR="00D42FA8" w:rsidRPr="00CA4BF0" w:rsidRDefault="00D42FA8" w:rsidP="00CA4BF0">
      <w:pPr>
        <w:pStyle w:val="ListParagraph"/>
        <w:numPr>
          <w:ilvl w:val="0"/>
          <w:numId w:val="27"/>
        </w:numPr>
        <w:tabs>
          <w:tab w:val="left" w:pos="567"/>
        </w:tabs>
        <w:ind w:left="567" w:hanging="567"/>
        <w:rPr>
          <w:rFonts w:cs="Arial"/>
          <w:szCs w:val="22"/>
        </w:rPr>
      </w:pPr>
      <w:r w:rsidRPr="00CA4BF0">
        <w:rPr>
          <w:rFonts w:cs="Arial"/>
          <w:szCs w:val="22"/>
        </w:rPr>
        <w:t>Finalization of regulations for Law no. 28261 to address fundamental issues such as the illegal removal of soil, agricultural works and the illegal occupation at the property,</w:t>
      </w:r>
    </w:p>
    <w:p w:rsidR="00C1713B" w:rsidRPr="00CA4BF0" w:rsidRDefault="00C1713B" w:rsidP="00CA4BF0">
      <w:pPr>
        <w:pStyle w:val="Heading9"/>
        <w:keepNext w:val="0"/>
        <w:keepLines w:val="0"/>
        <w:numPr>
          <w:ilvl w:val="0"/>
          <w:numId w:val="27"/>
        </w:numPr>
        <w:tabs>
          <w:tab w:val="left" w:pos="567"/>
        </w:tabs>
        <w:spacing w:before="0"/>
        <w:ind w:left="567" w:hanging="567"/>
        <w:jc w:val="both"/>
        <w:rPr>
          <w:rFonts w:ascii="Arial" w:hAnsi="Arial" w:cs="Arial"/>
          <w:i w:val="0"/>
          <w:color w:val="auto"/>
          <w:sz w:val="22"/>
          <w:szCs w:val="22"/>
        </w:rPr>
      </w:pPr>
      <w:r w:rsidRPr="00CA4BF0">
        <w:rPr>
          <w:rFonts w:ascii="Arial" w:hAnsi="Arial" w:cs="Arial"/>
          <w:i w:val="0"/>
          <w:color w:val="auto"/>
          <w:sz w:val="22"/>
          <w:szCs w:val="22"/>
        </w:rPr>
        <w:t>Integration of the Management Plan in territorial and urban development plans,</w:t>
      </w:r>
    </w:p>
    <w:p w:rsidR="003A2C73" w:rsidRPr="00CA4BF0" w:rsidRDefault="00C1713B" w:rsidP="00CA4BF0">
      <w:pPr>
        <w:pStyle w:val="Heading9"/>
        <w:keepNext w:val="0"/>
        <w:keepLines w:val="0"/>
        <w:numPr>
          <w:ilvl w:val="0"/>
          <w:numId w:val="27"/>
        </w:numPr>
        <w:tabs>
          <w:tab w:val="left" w:pos="567"/>
        </w:tabs>
        <w:spacing w:before="0"/>
        <w:ind w:left="567" w:hanging="567"/>
        <w:jc w:val="both"/>
        <w:rPr>
          <w:rFonts w:ascii="Arial" w:hAnsi="Arial" w:cs="Arial"/>
          <w:i w:val="0"/>
          <w:color w:val="auto"/>
          <w:sz w:val="22"/>
          <w:szCs w:val="22"/>
        </w:rPr>
      </w:pPr>
      <w:proofErr w:type="gramStart"/>
      <w:r w:rsidRPr="00CA4BF0">
        <w:rPr>
          <w:rFonts w:ascii="Arial" w:hAnsi="Arial" w:cs="Arial"/>
          <w:i w:val="0"/>
          <w:color w:val="auto"/>
          <w:sz w:val="22"/>
          <w:szCs w:val="22"/>
        </w:rPr>
        <w:t>Dissemination of the revised Management Plan to strengthen public and privat</w:t>
      </w:r>
      <w:r w:rsidR="003A2C73" w:rsidRPr="00CA4BF0">
        <w:rPr>
          <w:rFonts w:ascii="Arial" w:hAnsi="Arial" w:cs="Arial"/>
          <w:i w:val="0"/>
          <w:color w:val="auto"/>
          <w:sz w:val="22"/>
          <w:szCs w:val="22"/>
        </w:rPr>
        <w:t>e support in its implementation.</w:t>
      </w:r>
      <w:proofErr w:type="gramEnd"/>
    </w:p>
    <w:p w:rsidR="003A2C73" w:rsidRPr="00CA4BF0" w:rsidRDefault="003A2C73" w:rsidP="003A2C73">
      <w:pPr>
        <w:rPr>
          <w:rFonts w:cs="Arial"/>
        </w:rPr>
      </w:pPr>
    </w:p>
    <w:p w:rsidR="003A2C73" w:rsidRPr="00CA4BF0" w:rsidRDefault="003A2C73" w:rsidP="003A2C73">
      <w:pPr>
        <w:rPr>
          <w:rFonts w:cs="Arial"/>
        </w:rPr>
      </w:pPr>
      <w:r w:rsidRPr="00CA4BF0">
        <w:rPr>
          <w:rFonts w:cs="Arial"/>
        </w:rPr>
        <w:t>The main indicators to assess the progress made in regard to protection and planning include:</w:t>
      </w:r>
    </w:p>
    <w:p w:rsidR="00C1713B" w:rsidRPr="00CA4BF0" w:rsidRDefault="003A2C73" w:rsidP="00CA4BF0">
      <w:pPr>
        <w:pStyle w:val="Heading9"/>
        <w:keepNext w:val="0"/>
        <w:keepLines w:val="0"/>
        <w:numPr>
          <w:ilvl w:val="0"/>
          <w:numId w:val="30"/>
        </w:numPr>
        <w:spacing w:before="0"/>
        <w:jc w:val="both"/>
        <w:rPr>
          <w:rFonts w:ascii="Arial" w:hAnsi="Arial" w:cs="Arial"/>
          <w:i w:val="0"/>
          <w:color w:val="auto"/>
          <w:sz w:val="22"/>
          <w:szCs w:val="22"/>
        </w:rPr>
      </w:pPr>
      <w:r w:rsidRPr="00CA4BF0">
        <w:rPr>
          <w:rFonts w:ascii="Arial" w:hAnsi="Arial" w:cs="Arial"/>
          <w:i w:val="0"/>
          <w:color w:val="auto"/>
          <w:sz w:val="22"/>
          <w:szCs w:val="22"/>
        </w:rPr>
        <w:t>Adoption of regulatory measures for the management of the buffer zone and full enforcement of legislative and regulatory frame</w:t>
      </w:r>
      <w:r w:rsidR="00CA4BF0">
        <w:rPr>
          <w:rFonts w:ascii="Arial" w:hAnsi="Arial" w:cs="Arial"/>
          <w:i w:val="0"/>
          <w:color w:val="auto"/>
          <w:sz w:val="22"/>
          <w:szCs w:val="22"/>
        </w:rPr>
        <w:t>works passed by the State Party</w:t>
      </w:r>
      <w:r w:rsidRPr="00CA4BF0">
        <w:rPr>
          <w:rFonts w:ascii="Arial" w:hAnsi="Arial" w:cs="Arial"/>
          <w:i w:val="0"/>
          <w:color w:val="auto"/>
          <w:sz w:val="22"/>
          <w:szCs w:val="22"/>
        </w:rPr>
        <w:t xml:space="preserve"> (Methods of verification: </w:t>
      </w:r>
      <w:r w:rsidR="00C1713B" w:rsidRPr="00CA4BF0">
        <w:rPr>
          <w:rFonts w:ascii="Arial" w:hAnsi="Arial" w:cs="Arial"/>
          <w:i w:val="0"/>
          <w:color w:val="auto"/>
          <w:sz w:val="22"/>
          <w:szCs w:val="22"/>
        </w:rPr>
        <w:t>Approval / enactment of regulatory measures for Law No. 28261 to ensure the conservation and protection of the Outstanding Universal Value and conditions of integrity a</w:t>
      </w:r>
      <w:r w:rsidRPr="00CA4BF0">
        <w:rPr>
          <w:rFonts w:ascii="Arial" w:hAnsi="Arial" w:cs="Arial"/>
          <w:i w:val="0"/>
          <w:color w:val="auto"/>
          <w:sz w:val="22"/>
          <w:szCs w:val="22"/>
        </w:rPr>
        <w:t xml:space="preserve">nd authenticity of the property) </w:t>
      </w:r>
    </w:p>
    <w:p w:rsidR="00C1713B" w:rsidRPr="00CA4BF0" w:rsidRDefault="00C1713B" w:rsidP="00CA4BF0">
      <w:pPr>
        <w:pStyle w:val="Heading9"/>
        <w:keepNext w:val="0"/>
        <w:keepLines w:val="0"/>
        <w:numPr>
          <w:ilvl w:val="0"/>
          <w:numId w:val="30"/>
        </w:numPr>
        <w:spacing w:before="0"/>
        <w:jc w:val="both"/>
        <w:rPr>
          <w:rFonts w:ascii="Arial" w:hAnsi="Arial" w:cs="Arial"/>
          <w:i w:val="0"/>
          <w:color w:val="auto"/>
          <w:sz w:val="22"/>
          <w:szCs w:val="22"/>
        </w:rPr>
      </w:pPr>
      <w:r w:rsidRPr="00CA4BF0">
        <w:rPr>
          <w:rFonts w:ascii="Arial" w:hAnsi="Arial" w:cs="Arial"/>
          <w:i w:val="0"/>
          <w:color w:val="auto"/>
          <w:sz w:val="22"/>
          <w:szCs w:val="22"/>
        </w:rPr>
        <w:t>Relocation of illegal settlers in collaboration with pertinent authorities</w:t>
      </w:r>
      <w:r w:rsidR="003A2C73" w:rsidRPr="00CA4BF0">
        <w:rPr>
          <w:rFonts w:ascii="Arial" w:hAnsi="Arial" w:cs="Arial"/>
          <w:i w:val="0"/>
          <w:color w:val="auto"/>
          <w:sz w:val="22"/>
          <w:szCs w:val="22"/>
        </w:rPr>
        <w:t xml:space="preserve"> (</w:t>
      </w:r>
      <w:r w:rsidR="00BC21ED" w:rsidRPr="00CA4BF0">
        <w:rPr>
          <w:rFonts w:ascii="Arial" w:hAnsi="Arial" w:cs="Arial"/>
          <w:i w:val="0"/>
          <w:color w:val="auto"/>
          <w:sz w:val="22"/>
          <w:szCs w:val="22"/>
        </w:rPr>
        <w:t xml:space="preserve">Methods of verification: </w:t>
      </w:r>
      <w:r w:rsidR="003A2C73" w:rsidRPr="00CA4BF0">
        <w:rPr>
          <w:rFonts w:ascii="Arial" w:hAnsi="Arial" w:cs="Arial"/>
          <w:i w:val="0"/>
          <w:color w:val="auto"/>
          <w:sz w:val="22"/>
          <w:szCs w:val="22"/>
        </w:rPr>
        <w:t>number of people relocated)</w:t>
      </w:r>
    </w:p>
    <w:p w:rsidR="00C1713B" w:rsidRPr="00CA4BF0" w:rsidRDefault="00C1713B" w:rsidP="00CA4BF0">
      <w:pPr>
        <w:pStyle w:val="Heading9"/>
        <w:keepNext w:val="0"/>
        <w:keepLines w:val="0"/>
        <w:numPr>
          <w:ilvl w:val="0"/>
          <w:numId w:val="30"/>
        </w:numPr>
        <w:spacing w:before="0"/>
        <w:jc w:val="both"/>
        <w:rPr>
          <w:rFonts w:ascii="Arial" w:hAnsi="Arial" w:cs="Arial"/>
          <w:i w:val="0"/>
          <w:color w:val="auto"/>
          <w:sz w:val="22"/>
          <w:szCs w:val="22"/>
        </w:rPr>
      </w:pPr>
      <w:r w:rsidRPr="00CA4BF0">
        <w:rPr>
          <w:rFonts w:ascii="Arial" w:hAnsi="Arial" w:cs="Arial"/>
          <w:i w:val="0"/>
          <w:color w:val="auto"/>
          <w:sz w:val="22"/>
          <w:szCs w:val="22"/>
        </w:rPr>
        <w:t>Adequate control of encroachments and urban pressure</w:t>
      </w:r>
      <w:r w:rsidR="003A2C73" w:rsidRPr="00CA4BF0">
        <w:rPr>
          <w:rFonts w:ascii="Arial" w:hAnsi="Arial" w:cs="Arial"/>
          <w:i w:val="0"/>
          <w:color w:val="auto"/>
          <w:sz w:val="22"/>
          <w:szCs w:val="22"/>
        </w:rPr>
        <w:t xml:space="preserve"> (</w:t>
      </w:r>
      <w:r w:rsidR="00BC21ED" w:rsidRPr="00CA4BF0">
        <w:rPr>
          <w:rFonts w:ascii="Arial" w:hAnsi="Arial" w:cs="Arial"/>
          <w:i w:val="0"/>
          <w:color w:val="auto"/>
          <w:sz w:val="22"/>
          <w:szCs w:val="22"/>
        </w:rPr>
        <w:t xml:space="preserve">Methods of verification: </w:t>
      </w:r>
      <w:r w:rsidR="003A2C73" w:rsidRPr="00CA4BF0">
        <w:rPr>
          <w:rFonts w:ascii="Arial" w:hAnsi="Arial" w:cs="Arial"/>
          <w:i w:val="0"/>
          <w:color w:val="auto"/>
          <w:sz w:val="22"/>
          <w:szCs w:val="22"/>
        </w:rPr>
        <w:t xml:space="preserve">Approval/ enactment of Management plan </w:t>
      </w:r>
      <w:r w:rsidRPr="00CA4BF0">
        <w:rPr>
          <w:rFonts w:ascii="Arial" w:hAnsi="Arial" w:cs="Arial"/>
          <w:i w:val="0"/>
          <w:color w:val="auto"/>
          <w:sz w:val="22"/>
          <w:szCs w:val="22"/>
        </w:rPr>
        <w:t xml:space="preserve"> </w:t>
      </w:r>
      <w:r w:rsidR="003A2C73" w:rsidRPr="00CA4BF0">
        <w:rPr>
          <w:rFonts w:ascii="Arial" w:hAnsi="Arial" w:cs="Arial"/>
          <w:i w:val="0"/>
          <w:color w:val="auto"/>
          <w:sz w:val="22"/>
          <w:szCs w:val="22"/>
        </w:rPr>
        <w:t>and integration with territorial and urban development plans, aerial photographs, monitoring of the buffer zone and limits of the property).</w:t>
      </w:r>
    </w:p>
    <w:p w:rsidR="00C1713B" w:rsidRPr="00CA4BF0" w:rsidRDefault="00C1713B" w:rsidP="003A2C73">
      <w:pPr>
        <w:rPr>
          <w:rFonts w:cs="Arial"/>
          <w:szCs w:val="22"/>
        </w:rPr>
      </w:pPr>
    </w:p>
    <w:p w:rsidR="00D42FA8" w:rsidRPr="00CA4BF0" w:rsidRDefault="00C1713B" w:rsidP="003A2C73">
      <w:pPr>
        <w:tabs>
          <w:tab w:val="left" w:pos="851"/>
        </w:tabs>
        <w:rPr>
          <w:rFonts w:cs="Arial"/>
          <w:szCs w:val="22"/>
          <w:lang w:val="en-US"/>
        </w:rPr>
      </w:pPr>
      <w:r w:rsidRPr="00CA4BF0">
        <w:rPr>
          <w:rFonts w:cs="Arial"/>
          <w:szCs w:val="22"/>
          <w:lang w:val="en-US"/>
        </w:rPr>
        <w:t>For management, the fol</w:t>
      </w:r>
      <w:r w:rsidR="00CA4BF0">
        <w:rPr>
          <w:rFonts w:cs="Arial"/>
          <w:szCs w:val="22"/>
          <w:lang w:val="en-US"/>
        </w:rPr>
        <w:t xml:space="preserve">lowing measures were identified: </w:t>
      </w:r>
    </w:p>
    <w:p w:rsidR="00D42FA8" w:rsidRPr="00CA4BF0" w:rsidRDefault="00D42FA8" w:rsidP="00CA4BF0">
      <w:pPr>
        <w:pStyle w:val="Heading9"/>
        <w:keepNext w:val="0"/>
        <w:keepLines w:val="0"/>
        <w:numPr>
          <w:ilvl w:val="0"/>
          <w:numId w:val="31"/>
        </w:numPr>
        <w:spacing w:before="0"/>
        <w:ind w:left="567" w:hanging="567"/>
        <w:jc w:val="both"/>
        <w:rPr>
          <w:rFonts w:ascii="Arial" w:hAnsi="Arial" w:cs="Arial"/>
          <w:i w:val="0"/>
          <w:color w:val="auto"/>
          <w:sz w:val="22"/>
          <w:szCs w:val="22"/>
        </w:rPr>
      </w:pPr>
      <w:r w:rsidRPr="00CA4BF0">
        <w:rPr>
          <w:rFonts w:ascii="Arial" w:hAnsi="Arial" w:cs="Arial"/>
          <w:i w:val="0"/>
          <w:color w:val="auto"/>
          <w:sz w:val="22"/>
          <w:szCs w:val="22"/>
        </w:rPr>
        <w:t>Evaluation of effectiveness of existing institutional arrangements to include revised provisions in the updated Management Plan,</w:t>
      </w:r>
    </w:p>
    <w:p w:rsidR="00D42FA8" w:rsidRPr="00CA4BF0" w:rsidRDefault="00D42FA8" w:rsidP="00CA4BF0">
      <w:pPr>
        <w:pStyle w:val="Heading9"/>
        <w:keepNext w:val="0"/>
        <w:keepLines w:val="0"/>
        <w:numPr>
          <w:ilvl w:val="0"/>
          <w:numId w:val="31"/>
        </w:numPr>
        <w:spacing w:before="0"/>
        <w:ind w:left="567" w:hanging="567"/>
        <w:jc w:val="both"/>
        <w:rPr>
          <w:rFonts w:ascii="Arial" w:hAnsi="Arial" w:cs="Arial"/>
          <w:i w:val="0"/>
          <w:color w:val="auto"/>
          <w:sz w:val="22"/>
          <w:szCs w:val="22"/>
        </w:rPr>
      </w:pPr>
      <w:r w:rsidRPr="00CA4BF0">
        <w:rPr>
          <w:rFonts w:ascii="Arial" w:hAnsi="Arial" w:cs="Arial"/>
          <w:i w:val="0"/>
          <w:color w:val="auto"/>
          <w:sz w:val="22"/>
          <w:szCs w:val="22"/>
        </w:rPr>
        <w:t xml:space="preserve">Identification of sources for secured funding in the long-term, </w:t>
      </w:r>
    </w:p>
    <w:p w:rsidR="00456A64" w:rsidRPr="00CA4BF0" w:rsidRDefault="00D42FA8" w:rsidP="00CA4BF0">
      <w:pPr>
        <w:pStyle w:val="Heading9"/>
        <w:keepNext w:val="0"/>
        <w:keepLines w:val="0"/>
        <w:numPr>
          <w:ilvl w:val="0"/>
          <w:numId w:val="31"/>
        </w:numPr>
        <w:spacing w:before="0"/>
        <w:ind w:left="567" w:hanging="567"/>
        <w:jc w:val="both"/>
        <w:rPr>
          <w:rFonts w:ascii="Arial" w:hAnsi="Arial" w:cs="Arial"/>
          <w:i w:val="0"/>
          <w:color w:val="auto"/>
          <w:sz w:val="22"/>
          <w:szCs w:val="22"/>
        </w:rPr>
      </w:pPr>
      <w:r w:rsidRPr="00CA4BF0">
        <w:rPr>
          <w:rFonts w:ascii="Arial" w:hAnsi="Arial" w:cs="Arial"/>
          <w:i w:val="0"/>
          <w:color w:val="auto"/>
          <w:sz w:val="22"/>
          <w:szCs w:val="22"/>
        </w:rPr>
        <w:t>Full and systematic implementation of the revised Management Plan in accordance to prescribed policies,</w:t>
      </w:r>
    </w:p>
    <w:p w:rsidR="00C1713B" w:rsidRPr="00CA4BF0" w:rsidRDefault="00C1713B" w:rsidP="003A2C73">
      <w:pPr>
        <w:rPr>
          <w:rFonts w:cs="Arial"/>
          <w:szCs w:val="22"/>
        </w:rPr>
      </w:pPr>
    </w:p>
    <w:p w:rsidR="00BC21ED" w:rsidRPr="00CA4BF0" w:rsidRDefault="00BC21ED" w:rsidP="00BC21ED">
      <w:pPr>
        <w:rPr>
          <w:rFonts w:cs="Arial"/>
        </w:rPr>
      </w:pPr>
      <w:r w:rsidRPr="00CA4BF0">
        <w:rPr>
          <w:rFonts w:cs="Arial"/>
        </w:rPr>
        <w:t>The main indicators to assess the progress made in regard to management include:</w:t>
      </w:r>
    </w:p>
    <w:p w:rsidR="00BC21ED" w:rsidRPr="00CA4BF0" w:rsidRDefault="00BC21ED" w:rsidP="00CA4BF0">
      <w:pPr>
        <w:pStyle w:val="Heading9"/>
        <w:keepNext w:val="0"/>
        <w:keepLines w:val="0"/>
        <w:numPr>
          <w:ilvl w:val="0"/>
          <w:numId w:val="32"/>
        </w:numPr>
        <w:spacing w:before="0"/>
        <w:ind w:left="567" w:hanging="567"/>
        <w:jc w:val="both"/>
        <w:rPr>
          <w:rFonts w:ascii="Arial" w:hAnsi="Arial" w:cs="Arial"/>
          <w:i w:val="0"/>
          <w:color w:val="auto"/>
          <w:sz w:val="22"/>
          <w:szCs w:val="22"/>
          <w:lang w:eastAsia="zh-TW"/>
        </w:rPr>
      </w:pPr>
      <w:r w:rsidRPr="00CA4BF0">
        <w:rPr>
          <w:rFonts w:ascii="Arial" w:hAnsi="Arial" w:cs="Arial"/>
          <w:i w:val="0"/>
          <w:color w:val="auto"/>
          <w:sz w:val="22"/>
          <w:szCs w:val="22"/>
        </w:rPr>
        <w:t>Operational management arrangements and budgets secured for the comprehensive implementation of the Management Plan (Met</w:t>
      </w:r>
      <w:r w:rsidR="00CA4BF0">
        <w:rPr>
          <w:rFonts w:ascii="Arial" w:hAnsi="Arial" w:cs="Arial"/>
          <w:i w:val="0"/>
          <w:color w:val="auto"/>
          <w:sz w:val="22"/>
          <w:szCs w:val="22"/>
        </w:rPr>
        <w:t>hods of verification: approval/</w:t>
      </w:r>
      <w:r w:rsidRPr="00CA4BF0">
        <w:rPr>
          <w:rFonts w:ascii="Arial" w:hAnsi="Arial" w:cs="Arial"/>
          <w:i w:val="0"/>
          <w:color w:val="auto"/>
          <w:sz w:val="22"/>
          <w:szCs w:val="22"/>
        </w:rPr>
        <w:t>enactment of management plan and existence of budgets)</w:t>
      </w:r>
    </w:p>
    <w:p w:rsidR="00BC21ED" w:rsidRPr="00CA4BF0" w:rsidRDefault="00BC21ED" w:rsidP="00CA4BF0">
      <w:pPr>
        <w:pStyle w:val="Heading9"/>
        <w:keepNext w:val="0"/>
        <w:keepLines w:val="0"/>
        <w:numPr>
          <w:ilvl w:val="0"/>
          <w:numId w:val="32"/>
        </w:numPr>
        <w:spacing w:before="0"/>
        <w:ind w:left="567" w:hanging="567"/>
        <w:jc w:val="both"/>
        <w:rPr>
          <w:rFonts w:ascii="Arial" w:hAnsi="Arial" w:cs="Arial"/>
          <w:i w:val="0"/>
          <w:color w:val="auto"/>
          <w:sz w:val="22"/>
          <w:szCs w:val="22"/>
        </w:rPr>
      </w:pPr>
      <w:r w:rsidRPr="00CA4BF0">
        <w:rPr>
          <w:rFonts w:ascii="Arial" w:hAnsi="Arial" w:cs="Arial"/>
          <w:i w:val="0"/>
          <w:color w:val="auto"/>
          <w:sz w:val="22"/>
          <w:szCs w:val="22"/>
        </w:rPr>
        <w:t>Functional institutional arrangements with adequate resources secured for long-term implementation of the formulated Management Plan (Methods of verification: number of staff, existence of annual operation budgets)</w:t>
      </w:r>
    </w:p>
    <w:p w:rsidR="00BC21ED" w:rsidRPr="00CA4BF0" w:rsidRDefault="00BC21ED" w:rsidP="003A2C73">
      <w:pPr>
        <w:rPr>
          <w:rFonts w:cs="Arial"/>
          <w:szCs w:val="22"/>
        </w:rPr>
      </w:pPr>
    </w:p>
    <w:p w:rsidR="00C1713B" w:rsidRPr="00CA4BF0" w:rsidRDefault="00C1713B" w:rsidP="003A2C73">
      <w:pPr>
        <w:rPr>
          <w:rFonts w:cs="Arial"/>
          <w:szCs w:val="22"/>
        </w:rPr>
      </w:pPr>
      <w:r w:rsidRPr="00CA4BF0">
        <w:rPr>
          <w:rFonts w:cs="Arial"/>
          <w:szCs w:val="22"/>
        </w:rPr>
        <w:t>Based on discussions with the site manager and the national authorities, and in consideration to the existing resources and capacities, it was considered that the identified corrective measures could be implemented within a three year period.</w:t>
      </w:r>
    </w:p>
    <w:p w:rsidR="00C1713B" w:rsidRDefault="00C1713B" w:rsidP="00771049">
      <w:pPr>
        <w:rPr>
          <w:rFonts w:cs="Arial"/>
          <w:bCs/>
          <w:i/>
          <w:iCs/>
          <w:noProof/>
          <w:szCs w:val="22"/>
        </w:rPr>
      </w:pPr>
    </w:p>
    <w:p w:rsidR="00CA4BF0" w:rsidRDefault="00CA4BF0" w:rsidP="00771049">
      <w:pPr>
        <w:rPr>
          <w:rFonts w:cs="Arial"/>
          <w:bCs/>
          <w:i/>
          <w:iCs/>
          <w:noProof/>
          <w:szCs w:val="22"/>
        </w:rPr>
      </w:pPr>
    </w:p>
    <w:p w:rsidR="00CA4BF0" w:rsidRPr="00CA4BF0" w:rsidRDefault="00CA4BF0" w:rsidP="00771049">
      <w:pPr>
        <w:rPr>
          <w:rFonts w:cs="Arial"/>
          <w:bCs/>
          <w:i/>
          <w:iCs/>
          <w:noProof/>
          <w:szCs w:val="22"/>
        </w:rPr>
        <w:sectPr w:rsidR="00CA4BF0" w:rsidRPr="00CA4BF0" w:rsidSect="00293C69">
          <w:footerReference w:type="default" r:id="rId13"/>
          <w:pgSz w:w="11907" w:h="16840" w:code="9"/>
          <w:pgMar w:top="1134" w:right="1134" w:bottom="1134" w:left="1134" w:header="709" w:footer="709" w:gutter="0"/>
          <w:cols w:space="708"/>
          <w:docGrid w:linePitch="360"/>
        </w:sectPr>
      </w:pPr>
    </w:p>
    <w:p w:rsidR="00293C69" w:rsidRPr="00CA4BF0" w:rsidRDefault="00293C69" w:rsidP="00293C69">
      <w:pPr>
        <w:pBdr>
          <w:top w:val="single" w:sz="4" w:space="1" w:color="auto"/>
          <w:left w:val="single" w:sz="4" w:space="4" w:color="auto"/>
          <w:bottom w:val="single" w:sz="4" w:space="1" w:color="auto"/>
          <w:right w:val="single" w:sz="4" w:space="4" w:color="auto"/>
        </w:pBdr>
        <w:shd w:val="clear" w:color="auto" w:fill="F2F2F2"/>
        <w:rPr>
          <w:rFonts w:cs="Arial"/>
          <w:b/>
        </w:rPr>
      </w:pPr>
      <w:r w:rsidRPr="00CA4BF0">
        <w:rPr>
          <w:rFonts w:cs="Arial"/>
          <w:b/>
        </w:rPr>
        <w:t xml:space="preserve">ANNEX </w:t>
      </w:r>
      <w:r w:rsidR="00C952F2" w:rsidRPr="00CA4BF0">
        <w:rPr>
          <w:rFonts w:cs="Arial"/>
          <w:b/>
        </w:rPr>
        <w:t>3</w:t>
      </w:r>
      <w:r w:rsidRPr="00CA4BF0">
        <w:rPr>
          <w:rFonts w:cs="Arial"/>
          <w:b/>
        </w:rPr>
        <w:t>: Template worksheet –</w:t>
      </w:r>
      <w:r w:rsidR="004F3788" w:rsidRPr="00CA4BF0">
        <w:rPr>
          <w:rFonts w:cs="Arial"/>
          <w:b/>
        </w:rPr>
        <w:t xml:space="preserve"> </w:t>
      </w:r>
      <w:r w:rsidR="0031276D" w:rsidRPr="00CA4BF0">
        <w:rPr>
          <w:rFonts w:cs="Arial"/>
          <w:b/>
        </w:rPr>
        <w:t xml:space="preserve">Desired State of Conservation for removal </w:t>
      </w:r>
      <w:r w:rsidRPr="00CA4BF0">
        <w:rPr>
          <w:rFonts w:cs="Arial"/>
          <w:b/>
        </w:rPr>
        <w:t>framework</w:t>
      </w:r>
    </w:p>
    <w:p w:rsidR="00293C69" w:rsidRPr="00CA4BF0" w:rsidRDefault="00293C69" w:rsidP="00293C69">
      <w:pPr>
        <w:rPr>
          <w:rFonts w:cs="Arial"/>
          <w:bCs/>
          <w:i/>
          <w:iCs/>
          <w:noProof/>
        </w:rPr>
      </w:pPr>
    </w:p>
    <w:p w:rsidR="00492FD3" w:rsidRPr="00CA4BF0" w:rsidRDefault="00F642F2" w:rsidP="00492FD3">
      <w:pPr>
        <w:autoSpaceDE w:val="0"/>
        <w:autoSpaceDN w:val="0"/>
        <w:adjustRightInd w:val="0"/>
        <w:spacing w:before="240" w:after="80"/>
        <w:ind w:left="-142"/>
        <w:jc w:val="both"/>
        <w:rPr>
          <w:rFonts w:cs="Arial"/>
          <w:b/>
          <w:iCs/>
          <w:sz w:val="18"/>
          <w:szCs w:val="18"/>
          <w:lang w:eastAsia="fr-CH"/>
        </w:rPr>
      </w:pPr>
      <w:r w:rsidRPr="00CA4BF0">
        <w:rPr>
          <w:rFonts w:cs="Arial"/>
          <w:b/>
          <w:iCs/>
          <w:sz w:val="18"/>
          <w:szCs w:val="18"/>
          <w:lang w:eastAsia="fr-CH"/>
        </w:rPr>
        <w:t>How was the</w:t>
      </w:r>
      <w:r w:rsidR="00BA42ED" w:rsidRPr="00CA4BF0">
        <w:rPr>
          <w:rFonts w:cs="Arial"/>
          <w:b/>
          <w:iCs/>
          <w:sz w:val="18"/>
          <w:szCs w:val="18"/>
          <w:lang w:eastAsia="fr-CH"/>
        </w:rPr>
        <w:t xml:space="preserve"> </w:t>
      </w:r>
      <w:r w:rsidR="00A2128E" w:rsidRPr="00CA4BF0">
        <w:rPr>
          <w:rFonts w:cs="Arial"/>
          <w:b/>
          <w:iCs/>
          <w:sz w:val="18"/>
          <w:szCs w:val="18"/>
          <w:lang w:eastAsia="fr-CH"/>
        </w:rPr>
        <w:t>DSOCR</w:t>
      </w:r>
      <w:r w:rsidR="001E3122" w:rsidRPr="00CA4BF0">
        <w:rPr>
          <w:rFonts w:cs="Arial"/>
          <w:b/>
          <w:iCs/>
          <w:sz w:val="18"/>
          <w:szCs w:val="18"/>
          <w:lang w:eastAsia="fr-CH"/>
        </w:rPr>
        <w:t xml:space="preserve"> </w:t>
      </w:r>
      <w:r w:rsidRPr="00CA4BF0">
        <w:rPr>
          <w:rFonts w:cs="Arial"/>
          <w:b/>
          <w:iCs/>
          <w:sz w:val="18"/>
          <w:szCs w:val="18"/>
          <w:lang w:eastAsia="fr-CH"/>
        </w:rPr>
        <w:t>developed?</w:t>
      </w:r>
    </w:p>
    <w:p w:rsidR="00492FD3" w:rsidRPr="00CA4BF0" w:rsidRDefault="00492FD3" w:rsidP="00492FD3">
      <w:pPr>
        <w:pBdr>
          <w:top w:val="single" w:sz="4" w:space="1" w:color="auto"/>
          <w:left w:val="single" w:sz="4" w:space="0" w:color="auto"/>
          <w:bottom w:val="single" w:sz="4" w:space="1" w:color="auto"/>
          <w:right w:val="single" w:sz="4" w:space="4" w:color="auto"/>
        </w:pBdr>
        <w:autoSpaceDE w:val="0"/>
        <w:autoSpaceDN w:val="0"/>
        <w:adjustRightInd w:val="0"/>
        <w:spacing w:before="120" w:after="240"/>
        <w:ind w:left="-142"/>
        <w:jc w:val="both"/>
        <w:rPr>
          <w:rFonts w:cs="Arial"/>
          <w:b/>
          <w:iCs/>
          <w:sz w:val="18"/>
          <w:szCs w:val="18"/>
          <w:lang w:eastAsia="fr-CH"/>
        </w:rPr>
      </w:pPr>
    </w:p>
    <w:p w:rsidR="00492FD3" w:rsidRPr="00CA4BF0" w:rsidRDefault="00492FD3" w:rsidP="00492FD3">
      <w:pPr>
        <w:pBdr>
          <w:top w:val="single" w:sz="4" w:space="1" w:color="auto"/>
          <w:left w:val="single" w:sz="4" w:space="0" w:color="auto"/>
          <w:bottom w:val="single" w:sz="4" w:space="1" w:color="auto"/>
          <w:right w:val="single" w:sz="4" w:space="4" w:color="auto"/>
        </w:pBdr>
        <w:autoSpaceDE w:val="0"/>
        <w:autoSpaceDN w:val="0"/>
        <w:adjustRightInd w:val="0"/>
        <w:spacing w:before="240" w:after="240"/>
        <w:ind w:left="-142"/>
        <w:jc w:val="both"/>
        <w:rPr>
          <w:rFonts w:cs="Arial"/>
          <w:b/>
          <w:iCs/>
          <w:sz w:val="18"/>
          <w:szCs w:val="18"/>
          <w:lang w:eastAsia="fr-CH"/>
        </w:rPr>
      </w:pPr>
    </w:p>
    <w:p w:rsidR="00492FD3" w:rsidRPr="00CA4BF0" w:rsidRDefault="00492FD3" w:rsidP="00492FD3">
      <w:pPr>
        <w:autoSpaceDE w:val="0"/>
        <w:autoSpaceDN w:val="0"/>
        <w:adjustRightInd w:val="0"/>
        <w:spacing w:before="240" w:after="80"/>
        <w:ind w:left="-142"/>
        <w:jc w:val="both"/>
        <w:rPr>
          <w:rFonts w:cs="Arial"/>
          <w:b/>
          <w:iCs/>
          <w:sz w:val="18"/>
          <w:szCs w:val="18"/>
          <w:lang w:eastAsia="fr-CH"/>
        </w:rPr>
      </w:pPr>
      <w:r w:rsidRPr="00CA4BF0">
        <w:rPr>
          <w:rFonts w:cs="Arial"/>
          <w:b/>
          <w:iCs/>
          <w:sz w:val="18"/>
          <w:szCs w:val="18"/>
          <w:lang w:eastAsia="fr-CH"/>
        </w:rPr>
        <w:t>Timeframe for implementation</w:t>
      </w:r>
    </w:p>
    <w:p w:rsidR="00492FD3" w:rsidRPr="00CA4BF0" w:rsidRDefault="00492FD3" w:rsidP="003E3A3A">
      <w:pPr>
        <w:pBdr>
          <w:top w:val="single" w:sz="4" w:space="2" w:color="auto"/>
          <w:left w:val="single" w:sz="4" w:space="0" w:color="auto"/>
          <w:bottom w:val="single" w:sz="4" w:space="1" w:color="auto"/>
          <w:right w:val="single" w:sz="4" w:space="4" w:color="auto"/>
        </w:pBdr>
        <w:autoSpaceDE w:val="0"/>
        <w:autoSpaceDN w:val="0"/>
        <w:adjustRightInd w:val="0"/>
        <w:spacing w:before="120" w:after="240"/>
        <w:ind w:left="-142"/>
        <w:jc w:val="both"/>
        <w:rPr>
          <w:rFonts w:cs="Arial"/>
          <w:b/>
          <w:iCs/>
          <w:sz w:val="18"/>
          <w:szCs w:val="18"/>
          <w:lang w:eastAsia="fr-CH"/>
        </w:rPr>
      </w:pPr>
    </w:p>
    <w:p w:rsidR="00492FD3" w:rsidRPr="00CA4BF0" w:rsidRDefault="00492FD3" w:rsidP="003E3A3A">
      <w:pPr>
        <w:pBdr>
          <w:top w:val="single" w:sz="4" w:space="2" w:color="auto"/>
          <w:left w:val="single" w:sz="4" w:space="0" w:color="auto"/>
          <w:bottom w:val="single" w:sz="4" w:space="1" w:color="auto"/>
          <w:right w:val="single" w:sz="4" w:space="4" w:color="auto"/>
        </w:pBdr>
        <w:autoSpaceDE w:val="0"/>
        <w:autoSpaceDN w:val="0"/>
        <w:adjustRightInd w:val="0"/>
        <w:spacing w:before="240" w:after="240"/>
        <w:ind w:left="-142"/>
        <w:jc w:val="both"/>
        <w:rPr>
          <w:rFonts w:cs="Arial"/>
          <w:b/>
          <w:iCs/>
          <w:sz w:val="18"/>
          <w:szCs w:val="18"/>
          <w:lang w:eastAsia="fr-CH"/>
        </w:rPr>
      </w:pPr>
    </w:p>
    <w:p w:rsidR="006A5AD3" w:rsidRPr="00CA4BF0" w:rsidRDefault="006A5AD3" w:rsidP="006A5AD3">
      <w:pPr>
        <w:rPr>
          <w:rFonts w:cs="Arial"/>
          <w:bCs/>
          <w:i/>
          <w:iCs/>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346"/>
        <w:gridCol w:w="4401"/>
        <w:gridCol w:w="5971"/>
        <w:gridCol w:w="3547"/>
      </w:tblGrid>
      <w:tr w:rsidR="00CA4BF0" w:rsidRPr="00CA4BF0" w:rsidTr="00492FD3">
        <w:trPr>
          <w:trHeight w:val="503"/>
        </w:trPr>
        <w:tc>
          <w:tcPr>
            <w:tcW w:w="182" w:type="pct"/>
            <w:tcBorders>
              <w:bottom w:val="single" w:sz="4" w:space="0" w:color="000000"/>
            </w:tcBorders>
            <w:shd w:val="pct12" w:color="auto" w:fill="FFFFFF"/>
          </w:tcPr>
          <w:p w:rsidR="0094180A" w:rsidRPr="00CA4BF0" w:rsidRDefault="0094180A" w:rsidP="001D492D">
            <w:pPr>
              <w:rPr>
                <w:rFonts w:cs="Arial"/>
                <w:b/>
                <w:sz w:val="18"/>
                <w:szCs w:val="18"/>
              </w:rPr>
            </w:pPr>
          </w:p>
        </w:tc>
        <w:tc>
          <w:tcPr>
            <w:tcW w:w="97" w:type="pct"/>
            <w:tcBorders>
              <w:right w:val="single" w:sz="4" w:space="0" w:color="auto"/>
            </w:tcBorders>
            <w:shd w:val="pct12" w:color="auto" w:fill="FFFFFF"/>
            <w:vAlign w:val="center"/>
          </w:tcPr>
          <w:p w:rsidR="0094180A" w:rsidRPr="00CA4BF0" w:rsidRDefault="0094180A" w:rsidP="006A5AD3">
            <w:pPr>
              <w:jc w:val="center"/>
              <w:rPr>
                <w:rFonts w:cs="Arial"/>
                <w:b/>
                <w:sz w:val="18"/>
                <w:szCs w:val="18"/>
              </w:rPr>
            </w:pPr>
            <w:r w:rsidRPr="00CA4BF0">
              <w:rPr>
                <w:rFonts w:cs="Arial"/>
                <w:b/>
                <w:sz w:val="18"/>
                <w:szCs w:val="18"/>
              </w:rPr>
              <w:t>N</w:t>
            </w:r>
          </w:p>
        </w:tc>
        <w:tc>
          <w:tcPr>
            <w:tcW w:w="1493" w:type="pct"/>
            <w:tcBorders>
              <w:left w:val="single" w:sz="4" w:space="0" w:color="auto"/>
            </w:tcBorders>
            <w:shd w:val="pct12" w:color="auto" w:fill="FFFFFF"/>
            <w:vAlign w:val="center"/>
          </w:tcPr>
          <w:p w:rsidR="0094180A" w:rsidRPr="00CA4BF0" w:rsidRDefault="0094180A" w:rsidP="00C22585">
            <w:pPr>
              <w:jc w:val="center"/>
              <w:rPr>
                <w:rFonts w:cs="Arial"/>
                <w:b/>
                <w:sz w:val="18"/>
                <w:szCs w:val="18"/>
              </w:rPr>
            </w:pPr>
            <w:r w:rsidRPr="00CA4BF0">
              <w:rPr>
                <w:rFonts w:cs="Arial"/>
                <w:b/>
                <w:sz w:val="18"/>
                <w:szCs w:val="18"/>
              </w:rPr>
              <w:t>INDICATOR FOR REMOVAL OF THE PROPERTY FROM THE LIST IN DANGER</w:t>
            </w:r>
          </w:p>
        </w:tc>
        <w:tc>
          <w:tcPr>
            <w:tcW w:w="2024" w:type="pct"/>
            <w:tcBorders>
              <w:left w:val="single" w:sz="4" w:space="0" w:color="000000"/>
              <w:right w:val="single" w:sz="4" w:space="0" w:color="000000"/>
            </w:tcBorders>
            <w:shd w:val="pct12" w:color="auto" w:fill="FFFFFF"/>
            <w:vAlign w:val="center"/>
          </w:tcPr>
          <w:p w:rsidR="0094180A" w:rsidRPr="00CA4BF0" w:rsidRDefault="0094180A" w:rsidP="006A5AD3">
            <w:pPr>
              <w:jc w:val="center"/>
              <w:rPr>
                <w:rFonts w:cs="Arial"/>
                <w:b/>
                <w:sz w:val="18"/>
                <w:szCs w:val="18"/>
              </w:rPr>
            </w:pPr>
            <w:r w:rsidRPr="00CA4BF0">
              <w:rPr>
                <w:rFonts w:cs="Arial"/>
                <w:b/>
                <w:sz w:val="18"/>
                <w:szCs w:val="18"/>
              </w:rPr>
              <w:t xml:space="preserve">RATIONALE </w:t>
            </w:r>
          </w:p>
        </w:tc>
        <w:tc>
          <w:tcPr>
            <w:tcW w:w="1205" w:type="pct"/>
            <w:tcBorders>
              <w:left w:val="single" w:sz="4" w:space="0" w:color="000000"/>
              <w:right w:val="single" w:sz="4" w:space="0" w:color="000000"/>
            </w:tcBorders>
            <w:shd w:val="pct12" w:color="auto" w:fill="FFFFFF"/>
            <w:vAlign w:val="center"/>
          </w:tcPr>
          <w:p w:rsidR="0094180A" w:rsidRPr="00CA4BF0" w:rsidRDefault="0094180A" w:rsidP="006A5AD3">
            <w:pPr>
              <w:jc w:val="center"/>
              <w:rPr>
                <w:rFonts w:cs="Arial"/>
                <w:b/>
                <w:sz w:val="18"/>
                <w:szCs w:val="18"/>
              </w:rPr>
            </w:pPr>
            <w:r w:rsidRPr="00CA4BF0">
              <w:rPr>
                <w:rFonts w:cs="Arial"/>
                <w:b/>
                <w:sz w:val="18"/>
                <w:szCs w:val="18"/>
              </w:rPr>
              <w:t>METHOD OF VERIFICATION</w:t>
            </w:r>
          </w:p>
        </w:tc>
      </w:tr>
      <w:tr w:rsidR="00CA4BF0" w:rsidRPr="00CA4BF0" w:rsidTr="00492FD3">
        <w:trPr>
          <w:trHeight w:val="227"/>
        </w:trPr>
        <w:tc>
          <w:tcPr>
            <w:tcW w:w="182" w:type="pct"/>
            <w:vMerge w:val="restart"/>
            <w:shd w:val="pct12" w:color="auto" w:fill="auto"/>
            <w:textDirection w:val="btLr"/>
          </w:tcPr>
          <w:p w:rsidR="0094180A" w:rsidRPr="00CA4BF0" w:rsidRDefault="000510DD" w:rsidP="006A5AD3">
            <w:pPr>
              <w:ind w:left="113" w:right="113"/>
              <w:jc w:val="center"/>
              <w:rPr>
                <w:rFonts w:cs="Arial"/>
                <w:b/>
                <w:sz w:val="18"/>
                <w:szCs w:val="18"/>
              </w:rPr>
            </w:pPr>
            <w:r w:rsidRPr="00CA4BF0">
              <w:rPr>
                <w:rFonts w:cs="Arial"/>
                <w:b/>
                <w:sz w:val="18"/>
                <w:szCs w:val="18"/>
              </w:rPr>
              <w:t>ATTRIBUTES</w:t>
            </w:r>
          </w:p>
        </w:tc>
        <w:tc>
          <w:tcPr>
            <w:tcW w:w="97" w:type="pct"/>
            <w:tcBorders>
              <w:top w:val="single" w:sz="4" w:space="0" w:color="000000"/>
              <w:bottom w:val="single" w:sz="4" w:space="0" w:color="000000"/>
              <w:right w:val="single" w:sz="4" w:space="0" w:color="000000"/>
            </w:tcBorders>
          </w:tcPr>
          <w:p w:rsidR="0094180A" w:rsidRPr="00CA4BF0" w:rsidRDefault="0094180A" w:rsidP="001D492D">
            <w:pPr>
              <w:rPr>
                <w:rFonts w:cs="Arial"/>
                <w:sz w:val="18"/>
                <w:szCs w:val="18"/>
              </w:rPr>
            </w:pPr>
          </w:p>
        </w:tc>
        <w:tc>
          <w:tcPr>
            <w:tcW w:w="1493" w:type="pct"/>
            <w:tcBorders>
              <w:top w:val="single" w:sz="4" w:space="0" w:color="000000"/>
              <w:left w:val="single" w:sz="4" w:space="0" w:color="000000"/>
              <w:bottom w:val="single" w:sz="4" w:space="0" w:color="000000"/>
            </w:tcBorders>
          </w:tcPr>
          <w:p w:rsidR="0094180A" w:rsidRPr="00CA4BF0" w:rsidRDefault="0094180A" w:rsidP="001D492D">
            <w:pPr>
              <w:rPr>
                <w:rFonts w:cs="Arial"/>
                <w:sz w:val="18"/>
                <w:szCs w:val="18"/>
              </w:rPr>
            </w:pPr>
          </w:p>
        </w:tc>
        <w:tc>
          <w:tcPr>
            <w:tcW w:w="2024" w:type="pct"/>
            <w:tcBorders>
              <w:top w:val="single" w:sz="4" w:space="0" w:color="000000"/>
              <w:left w:val="single" w:sz="4" w:space="0" w:color="000000"/>
              <w:bottom w:val="single" w:sz="4" w:space="0" w:color="000000"/>
              <w:right w:val="single" w:sz="4" w:space="0" w:color="000000"/>
            </w:tcBorders>
          </w:tcPr>
          <w:p w:rsidR="0094180A" w:rsidRPr="00CA4BF0" w:rsidRDefault="0094180A" w:rsidP="001D492D">
            <w:pPr>
              <w:rPr>
                <w:rFonts w:cs="Arial"/>
                <w:sz w:val="18"/>
                <w:szCs w:val="18"/>
              </w:rPr>
            </w:pPr>
          </w:p>
        </w:tc>
        <w:tc>
          <w:tcPr>
            <w:tcW w:w="1205" w:type="pct"/>
            <w:tcBorders>
              <w:top w:val="single" w:sz="4" w:space="0" w:color="000000"/>
              <w:left w:val="single" w:sz="4" w:space="0" w:color="000000"/>
              <w:bottom w:val="single" w:sz="4" w:space="0" w:color="000000"/>
              <w:right w:val="single" w:sz="4" w:space="0" w:color="000000"/>
            </w:tcBorders>
          </w:tcPr>
          <w:p w:rsidR="0094180A" w:rsidRPr="00CA4BF0" w:rsidRDefault="0094180A" w:rsidP="001D492D">
            <w:pPr>
              <w:rPr>
                <w:rFonts w:cs="Arial"/>
                <w:sz w:val="18"/>
                <w:szCs w:val="18"/>
              </w:rPr>
            </w:pPr>
          </w:p>
        </w:tc>
      </w:tr>
      <w:tr w:rsidR="00CA4BF0" w:rsidRPr="00CA4BF0" w:rsidTr="00492FD3">
        <w:trPr>
          <w:trHeight w:val="274"/>
        </w:trPr>
        <w:tc>
          <w:tcPr>
            <w:tcW w:w="182" w:type="pct"/>
            <w:vMerge/>
            <w:shd w:val="pct12" w:color="auto" w:fill="auto"/>
            <w:textDirection w:val="btLr"/>
          </w:tcPr>
          <w:p w:rsidR="0094180A" w:rsidRPr="00CA4BF0" w:rsidRDefault="0094180A" w:rsidP="001D492D">
            <w:pPr>
              <w:ind w:left="113" w:right="113"/>
              <w:jc w:val="center"/>
              <w:rPr>
                <w:rFonts w:cs="Arial"/>
                <w:b/>
                <w:sz w:val="18"/>
                <w:szCs w:val="18"/>
              </w:rPr>
            </w:pPr>
          </w:p>
        </w:tc>
        <w:tc>
          <w:tcPr>
            <w:tcW w:w="97" w:type="pct"/>
            <w:tcBorders>
              <w:top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1493" w:type="pct"/>
            <w:tcBorders>
              <w:top w:val="single" w:sz="4" w:space="0" w:color="000000"/>
              <w:left w:val="single" w:sz="4" w:space="0" w:color="000000"/>
              <w:bottom w:val="single" w:sz="4" w:space="0" w:color="auto"/>
            </w:tcBorders>
          </w:tcPr>
          <w:p w:rsidR="0094180A" w:rsidRPr="00CA4BF0" w:rsidRDefault="0094180A" w:rsidP="001D492D">
            <w:pPr>
              <w:rPr>
                <w:rFonts w:cs="Arial"/>
                <w:sz w:val="18"/>
                <w:szCs w:val="18"/>
              </w:rPr>
            </w:pPr>
          </w:p>
        </w:tc>
        <w:tc>
          <w:tcPr>
            <w:tcW w:w="2024" w:type="pct"/>
            <w:tcBorders>
              <w:top w:val="single" w:sz="4" w:space="0" w:color="000000"/>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1205" w:type="pct"/>
            <w:tcBorders>
              <w:top w:val="single" w:sz="4" w:space="0" w:color="000000"/>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r>
      <w:tr w:rsidR="00CA4BF0" w:rsidRPr="00CA4BF0" w:rsidTr="00492FD3">
        <w:trPr>
          <w:trHeight w:val="263"/>
        </w:trPr>
        <w:tc>
          <w:tcPr>
            <w:tcW w:w="182" w:type="pct"/>
            <w:vMerge/>
            <w:shd w:val="pct12" w:color="auto" w:fill="auto"/>
            <w:textDirection w:val="btLr"/>
          </w:tcPr>
          <w:p w:rsidR="0094180A" w:rsidRPr="00CA4BF0" w:rsidRDefault="0094180A" w:rsidP="001D492D">
            <w:pPr>
              <w:ind w:left="113" w:right="113"/>
              <w:jc w:val="center"/>
              <w:rPr>
                <w:rFonts w:cs="Arial"/>
                <w:b/>
                <w:sz w:val="18"/>
                <w:szCs w:val="18"/>
              </w:rPr>
            </w:pPr>
          </w:p>
        </w:tc>
        <w:tc>
          <w:tcPr>
            <w:tcW w:w="97" w:type="pct"/>
            <w:tcBorders>
              <w:top w:val="single" w:sz="4" w:space="0" w:color="auto"/>
              <w:right w:val="single" w:sz="4" w:space="0" w:color="000000"/>
            </w:tcBorders>
          </w:tcPr>
          <w:p w:rsidR="0094180A" w:rsidRPr="00CA4BF0" w:rsidRDefault="0094180A" w:rsidP="001D492D">
            <w:pPr>
              <w:rPr>
                <w:rFonts w:cs="Arial"/>
                <w:sz w:val="18"/>
                <w:szCs w:val="18"/>
              </w:rPr>
            </w:pPr>
          </w:p>
        </w:tc>
        <w:tc>
          <w:tcPr>
            <w:tcW w:w="1493" w:type="pct"/>
            <w:tcBorders>
              <w:top w:val="single" w:sz="4" w:space="0" w:color="auto"/>
              <w:left w:val="single" w:sz="4" w:space="0" w:color="000000"/>
            </w:tcBorders>
          </w:tcPr>
          <w:p w:rsidR="0094180A" w:rsidRPr="00CA4BF0" w:rsidRDefault="0094180A" w:rsidP="001D492D">
            <w:pPr>
              <w:rPr>
                <w:rFonts w:cs="Arial"/>
                <w:sz w:val="18"/>
                <w:szCs w:val="18"/>
              </w:rPr>
            </w:pPr>
          </w:p>
        </w:tc>
        <w:tc>
          <w:tcPr>
            <w:tcW w:w="2024" w:type="pct"/>
            <w:tcBorders>
              <w:top w:val="single" w:sz="4" w:space="0" w:color="auto"/>
              <w:left w:val="single" w:sz="4" w:space="0" w:color="000000"/>
              <w:right w:val="single" w:sz="4" w:space="0" w:color="000000"/>
            </w:tcBorders>
          </w:tcPr>
          <w:p w:rsidR="0094180A" w:rsidRPr="00CA4BF0" w:rsidRDefault="0094180A" w:rsidP="001D492D">
            <w:pPr>
              <w:rPr>
                <w:rFonts w:cs="Arial"/>
                <w:sz w:val="18"/>
                <w:szCs w:val="18"/>
              </w:rPr>
            </w:pPr>
          </w:p>
        </w:tc>
        <w:tc>
          <w:tcPr>
            <w:tcW w:w="1205" w:type="pct"/>
            <w:tcBorders>
              <w:top w:val="single" w:sz="4" w:space="0" w:color="auto"/>
              <w:left w:val="single" w:sz="4" w:space="0" w:color="000000"/>
              <w:right w:val="single" w:sz="4" w:space="0" w:color="000000"/>
            </w:tcBorders>
          </w:tcPr>
          <w:p w:rsidR="0094180A" w:rsidRPr="00CA4BF0" w:rsidRDefault="0094180A" w:rsidP="001D492D">
            <w:pPr>
              <w:rPr>
                <w:rFonts w:cs="Arial"/>
                <w:sz w:val="18"/>
                <w:szCs w:val="18"/>
              </w:rPr>
            </w:pPr>
          </w:p>
        </w:tc>
      </w:tr>
      <w:tr w:rsidR="00CA4BF0" w:rsidRPr="00CA4BF0" w:rsidTr="00492FD3">
        <w:trPr>
          <w:trHeight w:val="282"/>
        </w:trPr>
        <w:tc>
          <w:tcPr>
            <w:tcW w:w="182" w:type="pct"/>
            <w:vMerge/>
            <w:shd w:val="pct12" w:color="auto" w:fill="auto"/>
            <w:textDirection w:val="btLr"/>
          </w:tcPr>
          <w:p w:rsidR="0094180A" w:rsidRPr="00CA4BF0" w:rsidRDefault="0094180A" w:rsidP="001D492D">
            <w:pPr>
              <w:ind w:left="113" w:right="113"/>
              <w:jc w:val="center"/>
              <w:rPr>
                <w:rFonts w:cs="Arial"/>
                <w:b/>
                <w:sz w:val="18"/>
                <w:szCs w:val="18"/>
              </w:rPr>
            </w:pPr>
          </w:p>
        </w:tc>
        <w:tc>
          <w:tcPr>
            <w:tcW w:w="97" w:type="pct"/>
            <w:tcBorders>
              <w:top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1493" w:type="pct"/>
            <w:tcBorders>
              <w:top w:val="single" w:sz="4" w:space="0" w:color="000000"/>
              <w:left w:val="single" w:sz="4" w:space="0" w:color="000000"/>
              <w:bottom w:val="single" w:sz="4" w:space="0" w:color="auto"/>
            </w:tcBorders>
          </w:tcPr>
          <w:p w:rsidR="0094180A" w:rsidRPr="00CA4BF0" w:rsidRDefault="0094180A" w:rsidP="001D492D">
            <w:pPr>
              <w:rPr>
                <w:rFonts w:cs="Arial"/>
                <w:sz w:val="18"/>
                <w:szCs w:val="18"/>
              </w:rPr>
            </w:pPr>
          </w:p>
        </w:tc>
        <w:tc>
          <w:tcPr>
            <w:tcW w:w="2024" w:type="pct"/>
            <w:tcBorders>
              <w:top w:val="single" w:sz="4" w:space="0" w:color="000000"/>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1205" w:type="pct"/>
            <w:tcBorders>
              <w:top w:val="single" w:sz="4" w:space="0" w:color="000000"/>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r>
      <w:tr w:rsidR="00CA4BF0" w:rsidRPr="00CA4BF0" w:rsidTr="000510DD">
        <w:trPr>
          <w:trHeight w:val="385"/>
        </w:trPr>
        <w:tc>
          <w:tcPr>
            <w:tcW w:w="182" w:type="pct"/>
            <w:vMerge/>
            <w:tcBorders>
              <w:bottom w:val="single" w:sz="12" w:space="0" w:color="auto"/>
            </w:tcBorders>
            <w:shd w:val="pct12" w:color="auto" w:fill="auto"/>
            <w:textDirection w:val="btLr"/>
          </w:tcPr>
          <w:p w:rsidR="0094180A" w:rsidRPr="00CA4BF0" w:rsidRDefault="0094180A" w:rsidP="001D492D">
            <w:pPr>
              <w:ind w:left="113" w:right="113"/>
              <w:jc w:val="center"/>
              <w:rPr>
                <w:rFonts w:cs="Arial"/>
                <w:b/>
                <w:sz w:val="18"/>
                <w:szCs w:val="18"/>
              </w:rPr>
            </w:pPr>
          </w:p>
        </w:tc>
        <w:tc>
          <w:tcPr>
            <w:tcW w:w="97" w:type="pct"/>
            <w:tcBorders>
              <w:top w:val="single" w:sz="4" w:space="0" w:color="auto"/>
              <w:bottom w:val="single" w:sz="12" w:space="0" w:color="auto"/>
              <w:right w:val="single" w:sz="4" w:space="0" w:color="000000"/>
            </w:tcBorders>
          </w:tcPr>
          <w:p w:rsidR="0094180A" w:rsidRPr="00CA4BF0" w:rsidRDefault="0094180A" w:rsidP="001D492D">
            <w:pPr>
              <w:rPr>
                <w:rFonts w:cs="Arial"/>
                <w:sz w:val="18"/>
                <w:szCs w:val="18"/>
              </w:rPr>
            </w:pPr>
          </w:p>
        </w:tc>
        <w:tc>
          <w:tcPr>
            <w:tcW w:w="1493" w:type="pct"/>
            <w:tcBorders>
              <w:top w:val="single" w:sz="4" w:space="0" w:color="auto"/>
              <w:left w:val="single" w:sz="4" w:space="0" w:color="000000"/>
              <w:bottom w:val="single" w:sz="12" w:space="0" w:color="auto"/>
            </w:tcBorders>
          </w:tcPr>
          <w:p w:rsidR="0094180A" w:rsidRPr="00CA4BF0" w:rsidRDefault="0094180A" w:rsidP="001D492D">
            <w:pPr>
              <w:rPr>
                <w:rFonts w:cs="Arial"/>
                <w:sz w:val="18"/>
                <w:szCs w:val="18"/>
              </w:rPr>
            </w:pPr>
          </w:p>
        </w:tc>
        <w:tc>
          <w:tcPr>
            <w:tcW w:w="2024" w:type="pct"/>
            <w:tcBorders>
              <w:top w:val="single" w:sz="4" w:space="0" w:color="auto"/>
              <w:left w:val="single" w:sz="4" w:space="0" w:color="000000"/>
              <w:bottom w:val="single" w:sz="12" w:space="0" w:color="auto"/>
              <w:right w:val="single" w:sz="4" w:space="0" w:color="000000"/>
            </w:tcBorders>
          </w:tcPr>
          <w:p w:rsidR="0094180A" w:rsidRPr="00CA4BF0" w:rsidRDefault="0094180A" w:rsidP="001D492D">
            <w:pPr>
              <w:rPr>
                <w:rFonts w:cs="Arial"/>
                <w:sz w:val="18"/>
                <w:szCs w:val="18"/>
              </w:rPr>
            </w:pPr>
          </w:p>
        </w:tc>
        <w:tc>
          <w:tcPr>
            <w:tcW w:w="1205" w:type="pct"/>
            <w:tcBorders>
              <w:top w:val="single" w:sz="4" w:space="0" w:color="auto"/>
              <w:left w:val="single" w:sz="4" w:space="0" w:color="000000"/>
              <w:bottom w:val="single" w:sz="12" w:space="0" w:color="auto"/>
              <w:right w:val="single" w:sz="4" w:space="0" w:color="000000"/>
            </w:tcBorders>
          </w:tcPr>
          <w:p w:rsidR="0094180A" w:rsidRPr="00CA4BF0" w:rsidRDefault="0094180A" w:rsidP="001D492D">
            <w:pPr>
              <w:rPr>
                <w:rFonts w:cs="Arial"/>
                <w:sz w:val="18"/>
                <w:szCs w:val="18"/>
              </w:rPr>
            </w:pPr>
          </w:p>
        </w:tc>
      </w:tr>
      <w:tr w:rsidR="00CA4BF0" w:rsidRPr="00CA4BF0" w:rsidTr="000510DD">
        <w:trPr>
          <w:trHeight w:val="276"/>
        </w:trPr>
        <w:tc>
          <w:tcPr>
            <w:tcW w:w="182" w:type="pct"/>
            <w:vMerge w:val="restart"/>
            <w:tcBorders>
              <w:top w:val="single" w:sz="12" w:space="0" w:color="auto"/>
            </w:tcBorders>
            <w:shd w:val="pct12" w:color="auto" w:fill="auto"/>
            <w:textDirection w:val="btLr"/>
          </w:tcPr>
          <w:p w:rsidR="0094180A" w:rsidRPr="00CA4BF0" w:rsidRDefault="0094180A" w:rsidP="001D492D">
            <w:pPr>
              <w:ind w:left="113" w:right="113"/>
              <w:jc w:val="center"/>
              <w:rPr>
                <w:rFonts w:cs="Arial"/>
                <w:b/>
                <w:sz w:val="18"/>
                <w:szCs w:val="18"/>
              </w:rPr>
            </w:pPr>
            <w:r w:rsidRPr="00CA4BF0">
              <w:rPr>
                <w:rFonts w:cs="Arial"/>
                <w:b/>
                <w:sz w:val="18"/>
                <w:szCs w:val="18"/>
              </w:rPr>
              <w:t>INTEGRITY</w:t>
            </w:r>
            <w:r w:rsidR="000510DD" w:rsidRPr="00CA4BF0">
              <w:rPr>
                <w:rFonts w:cs="Arial"/>
                <w:b/>
                <w:sz w:val="18"/>
                <w:szCs w:val="18"/>
              </w:rPr>
              <w:t>/ AUTHENTICITYY</w:t>
            </w:r>
            <w:r w:rsidRPr="00CA4BF0">
              <w:rPr>
                <w:rFonts w:cs="Arial"/>
                <w:b/>
                <w:sz w:val="18"/>
                <w:szCs w:val="18"/>
              </w:rPr>
              <w:t xml:space="preserve">  </w:t>
            </w:r>
          </w:p>
          <w:p w:rsidR="0094180A" w:rsidRPr="00CA4BF0" w:rsidRDefault="0094180A" w:rsidP="001D492D">
            <w:pPr>
              <w:ind w:left="113" w:right="113"/>
              <w:jc w:val="center"/>
              <w:rPr>
                <w:rFonts w:cs="Arial"/>
                <w:b/>
                <w:sz w:val="18"/>
                <w:szCs w:val="18"/>
              </w:rPr>
            </w:pPr>
          </w:p>
        </w:tc>
        <w:tc>
          <w:tcPr>
            <w:tcW w:w="97" w:type="pct"/>
            <w:tcBorders>
              <w:top w:val="single" w:sz="12" w:space="0" w:color="auto"/>
              <w:right w:val="single" w:sz="4" w:space="0" w:color="000000"/>
            </w:tcBorders>
          </w:tcPr>
          <w:p w:rsidR="0094180A" w:rsidRPr="00CA4BF0" w:rsidRDefault="0094180A" w:rsidP="001D492D">
            <w:pPr>
              <w:rPr>
                <w:rFonts w:cs="Arial"/>
                <w:sz w:val="18"/>
                <w:szCs w:val="18"/>
              </w:rPr>
            </w:pPr>
          </w:p>
        </w:tc>
        <w:tc>
          <w:tcPr>
            <w:tcW w:w="1493" w:type="pct"/>
            <w:tcBorders>
              <w:top w:val="single" w:sz="12" w:space="0" w:color="auto"/>
              <w:left w:val="single" w:sz="4" w:space="0" w:color="000000"/>
            </w:tcBorders>
          </w:tcPr>
          <w:p w:rsidR="0094180A" w:rsidRPr="00CA4BF0" w:rsidRDefault="0094180A" w:rsidP="001D492D">
            <w:pPr>
              <w:rPr>
                <w:rFonts w:cs="Arial"/>
                <w:b/>
                <w:sz w:val="18"/>
                <w:szCs w:val="18"/>
              </w:rPr>
            </w:pPr>
          </w:p>
        </w:tc>
        <w:tc>
          <w:tcPr>
            <w:tcW w:w="2024" w:type="pct"/>
            <w:tcBorders>
              <w:top w:val="single" w:sz="12" w:space="0" w:color="auto"/>
              <w:left w:val="single" w:sz="4" w:space="0" w:color="000000"/>
              <w:right w:val="single" w:sz="4" w:space="0" w:color="000000"/>
            </w:tcBorders>
          </w:tcPr>
          <w:p w:rsidR="0094180A" w:rsidRPr="00CA4BF0" w:rsidRDefault="0094180A" w:rsidP="001D492D">
            <w:pPr>
              <w:rPr>
                <w:rFonts w:cs="Arial"/>
                <w:sz w:val="18"/>
                <w:szCs w:val="18"/>
              </w:rPr>
            </w:pPr>
          </w:p>
        </w:tc>
        <w:tc>
          <w:tcPr>
            <w:tcW w:w="1205" w:type="pct"/>
            <w:tcBorders>
              <w:top w:val="single" w:sz="12" w:space="0" w:color="auto"/>
              <w:left w:val="single" w:sz="4" w:space="0" w:color="000000"/>
              <w:right w:val="single" w:sz="4" w:space="0" w:color="000000"/>
            </w:tcBorders>
          </w:tcPr>
          <w:p w:rsidR="0094180A" w:rsidRPr="00CA4BF0" w:rsidRDefault="0094180A" w:rsidP="001D492D">
            <w:pPr>
              <w:rPr>
                <w:rFonts w:cs="Arial"/>
                <w:sz w:val="18"/>
                <w:szCs w:val="18"/>
              </w:rPr>
            </w:pPr>
          </w:p>
        </w:tc>
      </w:tr>
      <w:tr w:rsidR="00CA4BF0" w:rsidRPr="00CA4BF0" w:rsidTr="00492FD3">
        <w:trPr>
          <w:trHeight w:val="279"/>
        </w:trPr>
        <w:tc>
          <w:tcPr>
            <w:tcW w:w="182" w:type="pct"/>
            <w:vMerge/>
            <w:shd w:val="pct12" w:color="auto" w:fill="auto"/>
          </w:tcPr>
          <w:p w:rsidR="0094180A" w:rsidRPr="00CA4BF0" w:rsidRDefault="0094180A" w:rsidP="001D492D">
            <w:pPr>
              <w:ind w:left="113" w:right="113"/>
              <w:jc w:val="center"/>
              <w:rPr>
                <w:rFonts w:cs="Arial"/>
                <w:sz w:val="18"/>
                <w:szCs w:val="18"/>
              </w:rPr>
            </w:pPr>
          </w:p>
        </w:tc>
        <w:tc>
          <w:tcPr>
            <w:tcW w:w="97" w:type="pct"/>
            <w:tcBorders>
              <w:right w:val="single" w:sz="4" w:space="0" w:color="000000"/>
            </w:tcBorders>
          </w:tcPr>
          <w:p w:rsidR="0094180A" w:rsidRPr="00CA4BF0" w:rsidRDefault="0094180A" w:rsidP="001D492D">
            <w:pPr>
              <w:rPr>
                <w:rFonts w:cs="Arial"/>
                <w:sz w:val="18"/>
                <w:szCs w:val="18"/>
              </w:rPr>
            </w:pPr>
          </w:p>
        </w:tc>
        <w:tc>
          <w:tcPr>
            <w:tcW w:w="1493" w:type="pct"/>
            <w:tcBorders>
              <w:left w:val="single" w:sz="4" w:space="0" w:color="000000"/>
            </w:tcBorders>
          </w:tcPr>
          <w:p w:rsidR="0094180A" w:rsidRPr="00CA4BF0" w:rsidRDefault="0094180A" w:rsidP="001D492D">
            <w:pPr>
              <w:rPr>
                <w:rFonts w:cs="Arial"/>
                <w:sz w:val="18"/>
                <w:szCs w:val="18"/>
              </w:rPr>
            </w:pPr>
          </w:p>
        </w:tc>
        <w:tc>
          <w:tcPr>
            <w:tcW w:w="2024" w:type="pct"/>
            <w:tcBorders>
              <w:left w:val="single" w:sz="4" w:space="0" w:color="000000"/>
              <w:right w:val="single" w:sz="4" w:space="0" w:color="000000"/>
            </w:tcBorders>
          </w:tcPr>
          <w:p w:rsidR="0094180A" w:rsidRPr="00CA4BF0" w:rsidRDefault="0094180A" w:rsidP="001D492D">
            <w:pPr>
              <w:rPr>
                <w:rFonts w:cs="Arial"/>
                <w:sz w:val="18"/>
                <w:szCs w:val="18"/>
              </w:rPr>
            </w:pPr>
          </w:p>
        </w:tc>
        <w:tc>
          <w:tcPr>
            <w:tcW w:w="1205" w:type="pct"/>
            <w:tcBorders>
              <w:left w:val="single" w:sz="4" w:space="0" w:color="000000"/>
              <w:right w:val="single" w:sz="4" w:space="0" w:color="000000"/>
            </w:tcBorders>
          </w:tcPr>
          <w:p w:rsidR="0094180A" w:rsidRPr="00CA4BF0" w:rsidRDefault="0094180A" w:rsidP="001D492D">
            <w:pPr>
              <w:rPr>
                <w:rFonts w:cs="Arial"/>
                <w:sz w:val="18"/>
                <w:szCs w:val="18"/>
              </w:rPr>
            </w:pPr>
          </w:p>
        </w:tc>
      </w:tr>
      <w:tr w:rsidR="00CA4BF0" w:rsidRPr="00CA4BF0" w:rsidTr="00492FD3">
        <w:trPr>
          <w:trHeight w:val="270"/>
        </w:trPr>
        <w:tc>
          <w:tcPr>
            <w:tcW w:w="182" w:type="pct"/>
            <w:vMerge/>
            <w:shd w:val="pct12" w:color="auto" w:fill="auto"/>
          </w:tcPr>
          <w:p w:rsidR="0094180A" w:rsidRPr="00CA4BF0" w:rsidRDefault="0094180A" w:rsidP="001D492D">
            <w:pPr>
              <w:ind w:left="113" w:right="113"/>
              <w:jc w:val="center"/>
              <w:rPr>
                <w:rFonts w:cs="Arial"/>
                <w:sz w:val="18"/>
                <w:szCs w:val="18"/>
              </w:rPr>
            </w:pPr>
          </w:p>
        </w:tc>
        <w:tc>
          <w:tcPr>
            <w:tcW w:w="97" w:type="pct"/>
            <w:tcBorders>
              <w:bottom w:val="single" w:sz="4" w:space="0" w:color="000000"/>
              <w:right w:val="single" w:sz="4" w:space="0" w:color="000000"/>
            </w:tcBorders>
          </w:tcPr>
          <w:p w:rsidR="0094180A" w:rsidRPr="00CA4BF0" w:rsidRDefault="0094180A" w:rsidP="001D492D">
            <w:pPr>
              <w:rPr>
                <w:rFonts w:cs="Arial"/>
                <w:sz w:val="18"/>
                <w:szCs w:val="18"/>
              </w:rPr>
            </w:pPr>
          </w:p>
        </w:tc>
        <w:tc>
          <w:tcPr>
            <w:tcW w:w="1493" w:type="pct"/>
            <w:tcBorders>
              <w:left w:val="single" w:sz="4" w:space="0" w:color="000000"/>
              <w:bottom w:val="single" w:sz="4" w:space="0" w:color="000000"/>
            </w:tcBorders>
          </w:tcPr>
          <w:p w:rsidR="0094180A" w:rsidRPr="00CA4BF0" w:rsidRDefault="0094180A" w:rsidP="001D492D">
            <w:pPr>
              <w:rPr>
                <w:rFonts w:cs="Arial"/>
                <w:b/>
                <w:sz w:val="18"/>
                <w:szCs w:val="18"/>
              </w:rPr>
            </w:pPr>
          </w:p>
        </w:tc>
        <w:tc>
          <w:tcPr>
            <w:tcW w:w="2024" w:type="pct"/>
            <w:tcBorders>
              <w:left w:val="single" w:sz="4" w:space="0" w:color="000000"/>
              <w:right w:val="single" w:sz="4" w:space="0" w:color="000000"/>
            </w:tcBorders>
          </w:tcPr>
          <w:p w:rsidR="0094180A" w:rsidRPr="00CA4BF0" w:rsidRDefault="0094180A" w:rsidP="001D492D">
            <w:pPr>
              <w:rPr>
                <w:rFonts w:cs="Arial"/>
                <w:sz w:val="18"/>
                <w:szCs w:val="18"/>
              </w:rPr>
            </w:pPr>
          </w:p>
        </w:tc>
        <w:tc>
          <w:tcPr>
            <w:tcW w:w="1205" w:type="pct"/>
            <w:tcBorders>
              <w:left w:val="single" w:sz="4" w:space="0" w:color="000000"/>
              <w:right w:val="single" w:sz="4" w:space="0" w:color="000000"/>
            </w:tcBorders>
          </w:tcPr>
          <w:p w:rsidR="0094180A" w:rsidRPr="00CA4BF0" w:rsidRDefault="0094180A" w:rsidP="001D492D">
            <w:pPr>
              <w:rPr>
                <w:rFonts w:cs="Arial"/>
                <w:sz w:val="18"/>
                <w:szCs w:val="18"/>
              </w:rPr>
            </w:pPr>
          </w:p>
        </w:tc>
      </w:tr>
      <w:tr w:rsidR="00CA4BF0" w:rsidRPr="00CA4BF0" w:rsidTr="00492FD3">
        <w:trPr>
          <w:trHeight w:val="273"/>
        </w:trPr>
        <w:tc>
          <w:tcPr>
            <w:tcW w:w="182" w:type="pct"/>
            <w:vMerge/>
            <w:shd w:val="pct12" w:color="auto" w:fill="auto"/>
          </w:tcPr>
          <w:p w:rsidR="0094180A" w:rsidRPr="00CA4BF0" w:rsidRDefault="0094180A" w:rsidP="001D492D">
            <w:pPr>
              <w:ind w:left="113" w:right="113"/>
              <w:jc w:val="center"/>
              <w:rPr>
                <w:rFonts w:cs="Arial"/>
                <w:b/>
                <w:sz w:val="18"/>
                <w:szCs w:val="18"/>
              </w:rPr>
            </w:pPr>
          </w:p>
        </w:tc>
        <w:tc>
          <w:tcPr>
            <w:tcW w:w="97" w:type="pct"/>
            <w:tcBorders>
              <w:top w:val="single" w:sz="4" w:space="0" w:color="000000"/>
              <w:left w:val="single" w:sz="4" w:space="0" w:color="000000"/>
              <w:bottom w:val="single" w:sz="4" w:space="0" w:color="auto"/>
              <w:right w:val="single" w:sz="4" w:space="0" w:color="000000"/>
            </w:tcBorders>
          </w:tcPr>
          <w:p w:rsidR="0094180A" w:rsidRPr="00CA4BF0" w:rsidRDefault="0094180A" w:rsidP="001D492D">
            <w:pPr>
              <w:ind w:right="113"/>
              <w:jc w:val="both"/>
              <w:rPr>
                <w:rFonts w:cs="Arial"/>
                <w:sz w:val="18"/>
                <w:szCs w:val="18"/>
              </w:rPr>
            </w:pPr>
          </w:p>
        </w:tc>
        <w:tc>
          <w:tcPr>
            <w:tcW w:w="1493" w:type="pct"/>
            <w:tcBorders>
              <w:top w:val="single" w:sz="4" w:space="0" w:color="000000"/>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2024" w:type="pct"/>
            <w:tcBorders>
              <w:top w:val="single" w:sz="4" w:space="0" w:color="000000"/>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1205" w:type="pct"/>
            <w:tcBorders>
              <w:top w:val="single" w:sz="4" w:space="0" w:color="000000"/>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r>
      <w:tr w:rsidR="00CA4BF0" w:rsidRPr="00CA4BF0" w:rsidTr="000510DD">
        <w:trPr>
          <w:trHeight w:val="519"/>
        </w:trPr>
        <w:tc>
          <w:tcPr>
            <w:tcW w:w="182" w:type="pct"/>
            <w:vMerge/>
            <w:tcBorders>
              <w:bottom w:val="single" w:sz="12" w:space="0" w:color="auto"/>
            </w:tcBorders>
            <w:shd w:val="pct12" w:color="auto" w:fill="auto"/>
          </w:tcPr>
          <w:p w:rsidR="0094180A" w:rsidRPr="00CA4BF0" w:rsidRDefault="0094180A" w:rsidP="001D492D">
            <w:pPr>
              <w:ind w:left="113" w:right="113"/>
              <w:jc w:val="center"/>
              <w:rPr>
                <w:rFonts w:cs="Arial"/>
                <w:b/>
                <w:sz w:val="18"/>
                <w:szCs w:val="18"/>
              </w:rPr>
            </w:pPr>
          </w:p>
        </w:tc>
        <w:tc>
          <w:tcPr>
            <w:tcW w:w="97" w:type="pct"/>
            <w:tcBorders>
              <w:top w:val="single" w:sz="4" w:space="0" w:color="auto"/>
              <w:left w:val="single" w:sz="4" w:space="0" w:color="000000"/>
              <w:bottom w:val="single" w:sz="12" w:space="0" w:color="auto"/>
              <w:right w:val="single" w:sz="4" w:space="0" w:color="000000"/>
            </w:tcBorders>
          </w:tcPr>
          <w:p w:rsidR="0094180A" w:rsidRPr="00CA4BF0" w:rsidRDefault="0094180A" w:rsidP="001D492D">
            <w:pPr>
              <w:ind w:right="113"/>
              <w:jc w:val="both"/>
              <w:rPr>
                <w:rFonts w:cs="Arial"/>
                <w:sz w:val="18"/>
                <w:szCs w:val="18"/>
              </w:rPr>
            </w:pPr>
          </w:p>
        </w:tc>
        <w:tc>
          <w:tcPr>
            <w:tcW w:w="1493" w:type="pct"/>
            <w:tcBorders>
              <w:top w:val="single" w:sz="4" w:space="0" w:color="auto"/>
              <w:left w:val="single" w:sz="4" w:space="0" w:color="000000"/>
              <w:bottom w:val="single" w:sz="12" w:space="0" w:color="auto"/>
              <w:right w:val="single" w:sz="4" w:space="0" w:color="000000"/>
            </w:tcBorders>
          </w:tcPr>
          <w:p w:rsidR="0094180A" w:rsidRPr="00CA4BF0" w:rsidRDefault="0094180A" w:rsidP="001D492D">
            <w:pPr>
              <w:rPr>
                <w:rFonts w:cs="Arial"/>
                <w:sz w:val="18"/>
                <w:szCs w:val="18"/>
              </w:rPr>
            </w:pPr>
          </w:p>
        </w:tc>
        <w:tc>
          <w:tcPr>
            <w:tcW w:w="2024" w:type="pct"/>
            <w:tcBorders>
              <w:top w:val="single" w:sz="4" w:space="0" w:color="auto"/>
              <w:left w:val="single" w:sz="4" w:space="0" w:color="000000"/>
              <w:bottom w:val="single" w:sz="12" w:space="0" w:color="auto"/>
              <w:right w:val="single" w:sz="4" w:space="0" w:color="000000"/>
            </w:tcBorders>
          </w:tcPr>
          <w:p w:rsidR="0094180A" w:rsidRPr="00CA4BF0" w:rsidRDefault="0094180A" w:rsidP="001D492D">
            <w:pPr>
              <w:rPr>
                <w:rFonts w:cs="Arial"/>
                <w:sz w:val="18"/>
                <w:szCs w:val="18"/>
              </w:rPr>
            </w:pPr>
          </w:p>
        </w:tc>
        <w:tc>
          <w:tcPr>
            <w:tcW w:w="1205" w:type="pct"/>
            <w:tcBorders>
              <w:top w:val="single" w:sz="4" w:space="0" w:color="auto"/>
              <w:left w:val="single" w:sz="4" w:space="0" w:color="000000"/>
              <w:bottom w:val="single" w:sz="12" w:space="0" w:color="auto"/>
              <w:right w:val="single" w:sz="4" w:space="0" w:color="000000"/>
            </w:tcBorders>
          </w:tcPr>
          <w:p w:rsidR="0094180A" w:rsidRPr="00CA4BF0" w:rsidRDefault="0094180A" w:rsidP="001D492D">
            <w:pPr>
              <w:rPr>
                <w:rFonts w:cs="Arial"/>
                <w:sz w:val="18"/>
                <w:szCs w:val="18"/>
              </w:rPr>
            </w:pPr>
          </w:p>
        </w:tc>
      </w:tr>
      <w:tr w:rsidR="00CA4BF0" w:rsidRPr="00CA4BF0" w:rsidTr="001E3122">
        <w:trPr>
          <w:cantSplit/>
          <w:trHeight w:val="253"/>
        </w:trPr>
        <w:tc>
          <w:tcPr>
            <w:tcW w:w="182" w:type="pct"/>
            <w:vMerge w:val="restart"/>
            <w:tcBorders>
              <w:top w:val="single" w:sz="4" w:space="0" w:color="auto"/>
            </w:tcBorders>
            <w:shd w:val="pct12" w:color="auto" w:fill="auto"/>
            <w:textDirection w:val="btLr"/>
          </w:tcPr>
          <w:p w:rsidR="0094180A" w:rsidRPr="00CA4BF0" w:rsidRDefault="0094180A" w:rsidP="006A5AD3">
            <w:pPr>
              <w:ind w:left="113" w:right="113"/>
              <w:jc w:val="center"/>
              <w:rPr>
                <w:rFonts w:cs="Arial"/>
                <w:sz w:val="18"/>
                <w:szCs w:val="18"/>
              </w:rPr>
            </w:pPr>
            <w:r w:rsidRPr="00CA4BF0">
              <w:rPr>
                <w:rFonts w:cs="Arial"/>
                <w:b/>
                <w:sz w:val="18"/>
                <w:szCs w:val="18"/>
              </w:rPr>
              <w:t>PROTECTION&amp; MANAGEMENT</w:t>
            </w:r>
          </w:p>
        </w:tc>
        <w:tc>
          <w:tcPr>
            <w:tcW w:w="97" w:type="pct"/>
            <w:tcBorders>
              <w:top w:val="single" w:sz="4" w:space="0" w:color="000000"/>
              <w:left w:val="single" w:sz="4" w:space="0" w:color="000000"/>
              <w:bottom w:val="single" w:sz="4" w:space="0" w:color="auto"/>
              <w:right w:val="single" w:sz="4" w:space="0" w:color="000000"/>
            </w:tcBorders>
          </w:tcPr>
          <w:p w:rsidR="0094180A" w:rsidRPr="00CA4BF0" w:rsidRDefault="0094180A" w:rsidP="001D492D">
            <w:pPr>
              <w:ind w:right="113"/>
              <w:rPr>
                <w:rFonts w:cs="Arial"/>
                <w:sz w:val="18"/>
                <w:szCs w:val="18"/>
              </w:rPr>
            </w:pPr>
          </w:p>
        </w:tc>
        <w:tc>
          <w:tcPr>
            <w:tcW w:w="1493" w:type="pct"/>
            <w:tcBorders>
              <w:top w:val="single" w:sz="4" w:space="0" w:color="000000"/>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2024" w:type="pct"/>
            <w:tcBorders>
              <w:top w:val="single" w:sz="4" w:space="0" w:color="000000"/>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1205" w:type="pct"/>
            <w:tcBorders>
              <w:top w:val="single" w:sz="4" w:space="0" w:color="000000"/>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r>
      <w:tr w:rsidR="00CA4BF0" w:rsidRPr="00CA4BF0" w:rsidTr="001E3122">
        <w:trPr>
          <w:cantSplit/>
          <w:trHeight w:val="286"/>
        </w:trPr>
        <w:tc>
          <w:tcPr>
            <w:tcW w:w="182" w:type="pct"/>
            <w:vMerge/>
            <w:shd w:val="pct12" w:color="auto" w:fill="auto"/>
            <w:textDirection w:val="btLr"/>
          </w:tcPr>
          <w:p w:rsidR="0094180A" w:rsidRPr="00CA4BF0" w:rsidRDefault="0094180A" w:rsidP="006A5AD3">
            <w:pPr>
              <w:ind w:left="113" w:right="113"/>
              <w:jc w:val="center"/>
              <w:rPr>
                <w:rFonts w:cs="Arial"/>
                <w:b/>
                <w:sz w:val="18"/>
                <w:szCs w:val="18"/>
              </w:rPr>
            </w:pPr>
          </w:p>
        </w:tc>
        <w:tc>
          <w:tcPr>
            <w:tcW w:w="97" w:type="pct"/>
            <w:tcBorders>
              <w:top w:val="single" w:sz="4" w:space="0" w:color="auto"/>
              <w:left w:val="single" w:sz="4" w:space="0" w:color="000000"/>
              <w:bottom w:val="single" w:sz="4" w:space="0" w:color="auto"/>
              <w:right w:val="single" w:sz="4" w:space="0" w:color="000000"/>
            </w:tcBorders>
          </w:tcPr>
          <w:p w:rsidR="0094180A" w:rsidRPr="00CA4BF0" w:rsidRDefault="0094180A" w:rsidP="001D492D">
            <w:pPr>
              <w:ind w:right="113"/>
              <w:rPr>
                <w:rFonts w:cs="Arial"/>
                <w:sz w:val="18"/>
                <w:szCs w:val="18"/>
              </w:rPr>
            </w:pPr>
          </w:p>
        </w:tc>
        <w:tc>
          <w:tcPr>
            <w:tcW w:w="1493" w:type="pct"/>
            <w:tcBorders>
              <w:top w:val="single" w:sz="4" w:space="0" w:color="auto"/>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2024" w:type="pct"/>
            <w:tcBorders>
              <w:top w:val="single" w:sz="4" w:space="0" w:color="auto"/>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1205" w:type="pct"/>
            <w:tcBorders>
              <w:top w:val="single" w:sz="4" w:space="0" w:color="auto"/>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r>
      <w:tr w:rsidR="00CA4BF0" w:rsidRPr="00CA4BF0" w:rsidTr="001E3122">
        <w:trPr>
          <w:cantSplit/>
          <w:trHeight w:val="261"/>
        </w:trPr>
        <w:tc>
          <w:tcPr>
            <w:tcW w:w="182" w:type="pct"/>
            <w:vMerge/>
            <w:shd w:val="pct12" w:color="auto" w:fill="auto"/>
            <w:textDirection w:val="btLr"/>
          </w:tcPr>
          <w:p w:rsidR="0094180A" w:rsidRPr="00CA4BF0" w:rsidRDefault="0094180A" w:rsidP="006A5AD3">
            <w:pPr>
              <w:ind w:left="113" w:right="113"/>
              <w:jc w:val="center"/>
              <w:rPr>
                <w:rFonts w:cs="Arial"/>
                <w:b/>
                <w:sz w:val="18"/>
                <w:szCs w:val="18"/>
              </w:rPr>
            </w:pPr>
          </w:p>
        </w:tc>
        <w:tc>
          <w:tcPr>
            <w:tcW w:w="97" w:type="pct"/>
            <w:tcBorders>
              <w:top w:val="single" w:sz="4" w:space="0" w:color="auto"/>
              <w:left w:val="single" w:sz="4" w:space="0" w:color="000000"/>
              <w:bottom w:val="single" w:sz="4" w:space="0" w:color="auto"/>
              <w:right w:val="single" w:sz="4" w:space="0" w:color="000000"/>
            </w:tcBorders>
          </w:tcPr>
          <w:p w:rsidR="0094180A" w:rsidRPr="00CA4BF0" w:rsidRDefault="0094180A" w:rsidP="001D492D">
            <w:pPr>
              <w:ind w:right="113"/>
              <w:rPr>
                <w:rFonts w:cs="Arial"/>
                <w:sz w:val="18"/>
                <w:szCs w:val="18"/>
              </w:rPr>
            </w:pPr>
          </w:p>
        </w:tc>
        <w:tc>
          <w:tcPr>
            <w:tcW w:w="1493" w:type="pct"/>
            <w:tcBorders>
              <w:top w:val="single" w:sz="4" w:space="0" w:color="auto"/>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2024" w:type="pct"/>
            <w:tcBorders>
              <w:top w:val="single" w:sz="4" w:space="0" w:color="auto"/>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1205" w:type="pct"/>
            <w:tcBorders>
              <w:top w:val="single" w:sz="4" w:space="0" w:color="auto"/>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r>
      <w:tr w:rsidR="00CA4BF0" w:rsidRPr="00CA4BF0" w:rsidTr="00492FD3">
        <w:trPr>
          <w:cantSplit/>
          <w:trHeight w:val="503"/>
        </w:trPr>
        <w:tc>
          <w:tcPr>
            <w:tcW w:w="182" w:type="pct"/>
            <w:vMerge/>
            <w:shd w:val="pct12" w:color="auto" w:fill="auto"/>
            <w:textDirection w:val="btLr"/>
          </w:tcPr>
          <w:p w:rsidR="0094180A" w:rsidRPr="00CA4BF0" w:rsidRDefault="0094180A" w:rsidP="006A5AD3">
            <w:pPr>
              <w:ind w:left="113" w:right="113"/>
              <w:jc w:val="center"/>
              <w:rPr>
                <w:rFonts w:cs="Arial"/>
                <w:b/>
                <w:sz w:val="18"/>
                <w:szCs w:val="18"/>
              </w:rPr>
            </w:pPr>
          </w:p>
        </w:tc>
        <w:tc>
          <w:tcPr>
            <w:tcW w:w="97" w:type="pct"/>
            <w:tcBorders>
              <w:top w:val="single" w:sz="4" w:space="0" w:color="auto"/>
              <w:left w:val="single" w:sz="4" w:space="0" w:color="000000"/>
              <w:bottom w:val="single" w:sz="4" w:space="0" w:color="auto"/>
              <w:right w:val="single" w:sz="4" w:space="0" w:color="000000"/>
            </w:tcBorders>
          </w:tcPr>
          <w:p w:rsidR="0094180A" w:rsidRPr="00CA4BF0" w:rsidRDefault="0094180A" w:rsidP="001D492D">
            <w:pPr>
              <w:ind w:right="113"/>
              <w:rPr>
                <w:rFonts w:cs="Arial"/>
                <w:sz w:val="18"/>
                <w:szCs w:val="18"/>
              </w:rPr>
            </w:pPr>
          </w:p>
        </w:tc>
        <w:tc>
          <w:tcPr>
            <w:tcW w:w="1493" w:type="pct"/>
            <w:tcBorders>
              <w:top w:val="single" w:sz="4" w:space="0" w:color="auto"/>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2024" w:type="pct"/>
            <w:tcBorders>
              <w:top w:val="single" w:sz="4" w:space="0" w:color="auto"/>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1205" w:type="pct"/>
            <w:tcBorders>
              <w:top w:val="single" w:sz="4" w:space="0" w:color="auto"/>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r>
      <w:tr w:rsidR="00CA4BF0" w:rsidRPr="00CA4BF0" w:rsidTr="0056732F">
        <w:trPr>
          <w:cantSplit/>
          <w:trHeight w:val="368"/>
        </w:trPr>
        <w:tc>
          <w:tcPr>
            <w:tcW w:w="182" w:type="pct"/>
            <w:vMerge/>
            <w:shd w:val="pct12" w:color="auto" w:fill="auto"/>
            <w:textDirection w:val="btLr"/>
          </w:tcPr>
          <w:p w:rsidR="0094180A" w:rsidRPr="00CA4BF0" w:rsidRDefault="0094180A" w:rsidP="006A5AD3">
            <w:pPr>
              <w:ind w:left="113" w:right="113"/>
              <w:jc w:val="center"/>
              <w:rPr>
                <w:rFonts w:cs="Arial"/>
                <w:b/>
                <w:sz w:val="18"/>
                <w:szCs w:val="18"/>
              </w:rPr>
            </w:pPr>
          </w:p>
        </w:tc>
        <w:tc>
          <w:tcPr>
            <w:tcW w:w="97" w:type="pct"/>
            <w:tcBorders>
              <w:top w:val="single" w:sz="4" w:space="0" w:color="auto"/>
              <w:left w:val="single" w:sz="4" w:space="0" w:color="000000"/>
              <w:bottom w:val="single" w:sz="4" w:space="0" w:color="000000"/>
              <w:right w:val="single" w:sz="4" w:space="0" w:color="000000"/>
            </w:tcBorders>
          </w:tcPr>
          <w:p w:rsidR="0094180A" w:rsidRPr="00CA4BF0" w:rsidRDefault="0094180A" w:rsidP="001D492D">
            <w:pPr>
              <w:ind w:right="113"/>
              <w:rPr>
                <w:rFonts w:cs="Arial"/>
                <w:sz w:val="18"/>
                <w:szCs w:val="18"/>
              </w:rPr>
            </w:pPr>
          </w:p>
        </w:tc>
        <w:tc>
          <w:tcPr>
            <w:tcW w:w="1493" w:type="pct"/>
            <w:tcBorders>
              <w:top w:val="single" w:sz="4" w:space="0" w:color="auto"/>
              <w:left w:val="single" w:sz="4" w:space="0" w:color="000000"/>
              <w:bottom w:val="single" w:sz="4" w:space="0" w:color="000000"/>
              <w:right w:val="single" w:sz="4" w:space="0" w:color="000000"/>
            </w:tcBorders>
          </w:tcPr>
          <w:p w:rsidR="0094180A" w:rsidRPr="00CA4BF0" w:rsidRDefault="0094180A" w:rsidP="001D492D">
            <w:pPr>
              <w:rPr>
                <w:rFonts w:cs="Arial"/>
                <w:sz w:val="18"/>
                <w:szCs w:val="18"/>
              </w:rPr>
            </w:pPr>
          </w:p>
        </w:tc>
        <w:tc>
          <w:tcPr>
            <w:tcW w:w="2024" w:type="pct"/>
            <w:tcBorders>
              <w:top w:val="single" w:sz="4" w:space="0" w:color="auto"/>
              <w:left w:val="single" w:sz="4" w:space="0" w:color="000000"/>
              <w:bottom w:val="single" w:sz="4" w:space="0" w:color="000000"/>
              <w:right w:val="single" w:sz="4" w:space="0" w:color="000000"/>
            </w:tcBorders>
          </w:tcPr>
          <w:p w:rsidR="0094180A" w:rsidRPr="00CA4BF0" w:rsidRDefault="0094180A" w:rsidP="001D492D">
            <w:pPr>
              <w:rPr>
                <w:rFonts w:cs="Arial"/>
                <w:sz w:val="18"/>
                <w:szCs w:val="18"/>
              </w:rPr>
            </w:pPr>
          </w:p>
        </w:tc>
        <w:tc>
          <w:tcPr>
            <w:tcW w:w="1205" w:type="pct"/>
            <w:tcBorders>
              <w:top w:val="single" w:sz="4" w:space="0" w:color="auto"/>
              <w:left w:val="single" w:sz="4" w:space="0" w:color="000000"/>
              <w:bottom w:val="single" w:sz="4" w:space="0" w:color="000000"/>
              <w:right w:val="single" w:sz="4" w:space="0" w:color="000000"/>
            </w:tcBorders>
          </w:tcPr>
          <w:p w:rsidR="0094180A" w:rsidRPr="00CA4BF0" w:rsidRDefault="0094180A" w:rsidP="001D492D">
            <w:pPr>
              <w:rPr>
                <w:rFonts w:cs="Arial"/>
                <w:sz w:val="18"/>
                <w:szCs w:val="18"/>
              </w:rPr>
            </w:pPr>
          </w:p>
        </w:tc>
      </w:tr>
    </w:tbl>
    <w:p w:rsidR="004F03D5" w:rsidRPr="00CA4BF0" w:rsidRDefault="004F03D5" w:rsidP="006A5AD3">
      <w:pPr>
        <w:jc w:val="center"/>
        <w:rPr>
          <w:rFonts w:cs="Arial"/>
        </w:rPr>
      </w:pPr>
    </w:p>
    <w:p w:rsidR="00C952F2" w:rsidRPr="00CA4BF0" w:rsidRDefault="00C952F2" w:rsidP="00C952F2">
      <w:pPr>
        <w:pBdr>
          <w:top w:val="single" w:sz="4" w:space="1" w:color="auto"/>
          <w:left w:val="single" w:sz="4" w:space="4" w:color="auto"/>
          <w:bottom w:val="single" w:sz="4" w:space="1" w:color="auto"/>
          <w:right w:val="single" w:sz="4" w:space="4" w:color="auto"/>
        </w:pBdr>
        <w:shd w:val="clear" w:color="auto" w:fill="F2F2F2"/>
        <w:rPr>
          <w:rFonts w:cs="Arial"/>
          <w:b/>
        </w:rPr>
      </w:pPr>
      <w:r w:rsidRPr="00CA4BF0">
        <w:rPr>
          <w:rFonts w:cs="Arial"/>
          <w:b/>
        </w:rPr>
        <w:t>ANNEX 4: Template worksheet – Progress Report on the Desired State of Conservation for removal framework</w:t>
      </w:r>
    </w:p>
    <w:p w:rsidR="00C952F2" w:rsidRPr="00CA4BF0" w:rsidRDefault="00C952F2" w:rsidP="006A5AD3">
      <w:pPr>
        <w:jc w:val="center"/>
        <w:rPr>
          <w:rFonts w:cs="Arial"/>
        </w:rPr>
      </w:pPr>
    </w:p>
    <w:p w:rsidR="00BC166A" w:rsidRPr="00CA4BF0" w:rsidRDefault="00BC166A" w:rsidP="006A5AD3">
      <w:pPr>
        <w:jc w:val="center"/>
        <w:rPr>
          <w:rFonts w:cs="Arial"/>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5"/>
        <w:gridCol w:w="4393"/>
        <w:gridCol w:w="3685"/>
        <w:gridCol w:w="3260"/>
        <w:gridCol w:w="2552"/>
      </w:tblGrid>
      <w:tr w:rsidR="00CA4BF0" w:rsidRPr="00CA4BF0" w:rsidTr="0094180A">
        <w:trPr>
          <w:trHeight w:val="503"/>
        </w:trPr>
        <w:tc>
          <w:tcPr>
            <w:tcW w:w="534" w:type="dxa"/>
            <w:tcBorders>
              <w:bottom w:val="single" w:sz="4" w:space="0" w:color="000000"/>
              <w:right w:val="single" w:sz="4" w:space="0" w:color="auto"/>
            </w:tcBorders>
            <w:shd w:val="pct12" w:color="auto" w:fill="FFFFFF"/>
          </w:tcPr>
          <w:p w:rsidR="0094180A" w:rsidRPr="00CA4BF0" w:rsidRDefault="0094180A" w:rsidP="001D492D">
            <w:pPr>
              <w:rPr>
                <w:rFonts w:cs="Arial"/>
                <w:b/>
                <w:sz w:val="18"/>
                <w:szCs w:val="18"/>
              </w:rPr>
            </w:pPr>
          </w:p>
        </w:tc>
        <w:tc>
          <w:tcPr>
            <w:tcW w:w="285" w:type="dxa"/>
            <w:tcBorders>
              <w:left w:val="single" w:sz="4" w:space="0" w:color="auto"/>
              <w:right w:val="single" w:sz="4" w:space="0" w:color="auto"/>
            </w:tcBorders>
            <w:shd w:val="pct12" w:color="auto" w:fill="FFFFFF"/>
            <w:vAlign w:val="center"/>
          </w:tcPr>
          <w:p w:rsidR="0094180A" w:rsidRPr="00CA4BF0" w:rsidRDefault="0094180A" w:rsidP="001D492D">
            <w:pPr>
              <w:jc w:val="center"/>
              <w:rPr>
                <w:rFonts w:cs="Arial"/>
                <w:b/>
                <w:sz w:val="18"/>
                <w:szCs w:val="18"/>
              </w:rPr>
            </w:pPr>
            <w:r w:rsidRPr="00CA4BF0">
              <w:rPr>
                <w:rFonts w:cs="Arial"/>
                <w:b/>
                <w:sz w:val="18"/>
                <w:szCs w:val="18"/>
              </w:rPr>
              <w:t>N</w:t>
            </w:r>
          </w:p>
        </w:tc>
        <w:tc>
          <w:tcPr>
            <w:tcW w:w="4393" w:type="dxa"/>
            <w:tcBorders>
              <w:left w:val="single" w:sz="4" w:space="0" w:color="auto"/>
            </w:tcBorders>
            <w:shd w:val="pct12" w:color="auto" w:fill="FFFFFF"/>
            <w:vAlign w:val="center"/>
          </w:tcPr>
          <w:p w:rsidR="0094180A" w:rsidRPr="00CA4BF0" w:rsidRDefault="0094180A" w:rsidP="00C22585">
            <w:pPr>
              <w:jc w:val="center"/>
              <w:rPr>
                <w:rFonts w:cs="Arial"/>
                <w:b/>
                <w:sz w:val="18"/>
                <w:szCs w:val="18"/>
              </w:rPr>
            </w:pPr>
            <w:r w:rsidRPr="00CA4BF0">
              <w:rPr>
                <w:rFonts w:cs="Arial"/>
                <w:b/>
                <w:sz w:val="18"/>
                <w:szCs w:val="18"/>
              </w:rPr>
              <w:t>INDICATOR FOR REMOVAL OF THE PROPERTY FROM THE LIST IN DANGER</w:t>
            </w:r>
          </w:p>
        </w:tc>
        <w:tc>
          <w:tcPr>
            <w:tcW w:w="3685" w:type="dxa"/>
            <w:tcBorders>
              <w:left w:val="single" w:sz="4" w:space="0" w:color="000000"/>
              <w:right w:val="single" w:sz="4" w:space="0" w:color="000000"/>
            </w:tcBorders>
            <w:shd w:val="pct12" w:color="auto" w:fill="FFFFFF"/>
            <w:vAlign w:val="center"/>
          </w:tcPr>
          <w:p w:rsidR="0094180A" w:rsidRPr="00CA4BF0" w:rsidRDefault="0094180A" w:rsidP="001D492D">
            <w:pPr>
              <w:jc w:val="center"/>
              <w:rPr>
                <w:rFonts w:cs="Arial"/>
                <w:b/>
                <w:sz w:val="18"/>
                <w:szCs w:val="18"/>
              </w:rPr>
            </w:pPr>
            <w:r w:rsidRPr="00CA4BF0">
              <w:rPr>
                <w:rFonts w:cs="Arial"/>
                <w:b/>
                <w:sz w:val="18"/>
                <w:szCs w:val="18"/>
              </w:rPr>
              <w:t xml:space="preserve">RATIONALE </w:t>
            </w:r>
          </w:p>
        </w:tc>
        <w:tc>
          <w:tcPr>
            <w:tcW w:w="3260" w:type="dxa"/>
            <w:tcBorders>
              <w:left w:val="single" w:sz="4" w:space="0" w:color="000000"/>
              <w:right w:val="single" w:sz="4" w:space="0" w:color="auto"/>
            </w:tcBorders>
            <w:shd w:val="pct12" w:color="auto" w:fill="FFFFFF"/>
            <w:vAlign w:val="center"/>
          </w:tcPr>
          <w:p w:rsidR="0094180A" w:rsidRPr="00CA4BF0" w:rsidRDefault="0094180A" w:rsidP="001D492D">
            <w:pPr>
              <w:jc w:val="center"/>
              <w:rPr>
                <w:rFonts w:cs="Arial"/>
                <w:b/>
                <w:sz w:val="18"/>
                <w:szCs w:val="18"/>
              </w:rPr>
            </w:pPr>
            <w:r w:rsidRPr="00CA4BF0">
              <w:rPr>
                <w:rFonts w:cs="Arial"/>
                <w:b/>
                <w:sz w:val="18"/>
                <w:szCs w:val="18"/>
              </w:rPr>
              <w:t>METHOD OF VERIFICATION</w:t>
            </w:r>
          </w:p>
        </w:tc>
        <w:tc>
          <w:tcPr>
            <w:tcW w:w="2552" w:type="dxa"/>
            <w:tcBorders>
              <w:left w:val="single" w:sz="4" w:space="0" w:color="auto"/>
              <w:right w:val="single" w:sz="4" w:space="0" w:color="000000"/>
            </w:tcBorders>
            <w:shd w:val="pct12" w:color="auto" w:fill="FFFFFF"/>
            <w:vAlign w:val="center"/>
          </w:tcPr>
          <w:p w:rsidR="0094180A" w:rsidRPr="00CA4BF0" w:rsidRDefault="0091344F" w:rsidP="00BC166A">
            <w:pPr>
              <w:jc w:val="center"/>
              <w:rPr>
                <w:rFonts w:cs="Arial"/>
                <w:b/>
                <w:sz w:val="18"/>
                <w:szCs w:val="18"/>
              </w:rPr>
            </w:pPr>
            <w:r w:rsidRPr="00CA4BF0">
              <w:rPr>
                <w:rFonts w:cs="Arial"/>
                <w:b/>
                <w:sz w:val="18"/>
                <w:szCs w:val="18"/>
              </w:rPr>
              <w:t>STATUS OF</w:t>
            </w:r>
            <w:r w:rsidR="0094180A" w:rsidRPr="00CA4BF0">
              <w:rPr>
                <w:rFonts w:cs="Arial"/>
                <w:b/>
                <w:sz w:val="18"/>
                <w:szCs w:val="18"/>
              </w:rPr>
              <w:t xml:space="preserve"> INDICATOR </w:t>
            </w:r>
          </w:p>
        </w:tc>
      </w:tr>
      <w:tr w:rsidR="00CA4BF0" w:rsidRPr="00CA4BF0" w:rsidTr="0094180A">
        <w:trPr>
          <w:trHeight w:val="503"/>
        </w:trPr>
        <w:tc>
          <w:tcPr>
            <w:tcW w:w="534" w:type="dxa"/>
            <w:vMerge w:val="restart"/>
            <w:shd w:val="pct12" w:color="auto" w:fill="auto"/>
            <w:textDirection w:val="btLr"/>
          </w:tcPr>
          <w:p w:rsidR="0094180A" w:rsidRPr="00CA4BF0" w:rsidRDefault="000510DD" w:rsidP="001D492D">
            <w:pPr>
              <w:ind w:left="113" w:right="113"/>
              <w:jc w:val="center"/>
              <w:rPr>
                <w:rFonts w:cs="Arial"/>
                <w:b/>
                <w:sz w:val="18"/>
                <w:szCs w:val="18"/>
              </w:rPr>
            </w:pPr>
            <w:r w:rsidRPr="00CA4BF0">
              <w:rPr>
                <w:rFonts w:cs="Arial"/>
                <w:b/>
                <w:sz w:val="18"/>
                <w:szCs w:val="18"/>
              </w:rPr>
              <w:t>ATTRIBUTES</w:t>
            </w:r>
          </w:p>
        </w:tc>
        <w:tc>
          <w:tcPr>
            <w:tcW w:w="285" w:type="dxa"/>
            <w:tcBorders>
              <w:top w:val="single" w:sz="4" w:space="0" w:color="000000"/>
              <w:bottom w:val="single" w:sz="4" w:space="0" w:color="000000"/>
              <w:right w:val="single" w:sz="4" w:space="0" w:color="000000"/>
            </w:tcBorders>
          </w:tcPr>
          <w:p w:rsidR="0094180A" w:rsidRPr="00CA4BF0" w:rsidRDefault="0094180A" w:rsidP="001D492D">
            <w:pPr>
              <w:rPr>
                <w:rFonts w:cs="Arial"/>
                <w:sz w:val="18"/>
                <w:szCs w:val="18"/>
              </w:rPr>
            </w:pPr>
          </w:p>
        </w:tc>
        <w:tc>
          <w:tcPr>
            <w:tcW w:w="4393" w:type="dxa"/>
            <w:tcBorders>
              <w:top w:val="single" w:sz="4" w:space="0" w:color="000000"/>
              <w:left w:val="single" w:sz="4" w:space="0" w:color="000000"/>
              <w:bottom w:val="single" w:sz="4" w:space="0" w:color="000000"/>
            </w:tcBorders>
          </w:tcPr>
          <w:p w:rsidR="0094180A" w:rsidRPr="00CA4BF0" w:rsidRDefault="0094180A" w:rsidP="001D492D">
            <w:pPr>
              <w:rPr>
                <w:rFonts w:cs="Arial"/>
                <w:sz w:val="18"/>
                <w:szCs w:val="18"/>
              </w:rPr>
            </w:pPr>
          </w:p>
        </w:tc>
        <w:tc>
          <w:tcPr>
            <w:tcW w:w="3685" w:type="dxa"/>
            <w:tcBorders>
              <w:top w:val="single" w:sz="4" w:space="0" w:color="000000"/>
              <w:left w:val="single" w:sz="4" w:space="0" w:color="000000"/>
              <w:bottom w:val="single" w:sz="4" w:space="0" w:color="000000"/>
              <w:right w:val="single" w:sz="4" w:space="0" w:color="000000"/>
            </w:tcBorders>
          </w:tcPr>
          <w:p w:rsidR="0094180A" w:rsidRPr="00CA4BF0" w:rsidRDefault="0094180A" w:rsidP="001D492D">
            <w:pPr>
              <w:rPr>
                <w:rFonts w:cs="Arial"/>
                <w:sz w:val="18"/>
                <w:szCs w:val="18"/>
              </w:rPr>
            </w:pPr>
          </w:p>
        </w:tc>
        <w:tc>
          <w:tcPr>
            <w:tcW w:w="3260" w:type="dxa"/>
            <w:tcBorders>
              <w:top w:val="single" w:sz="4" w:space="0" w:color="000000"/>
              <w:left w:val="single" w:sz="4" w:space="0" w:color="000000"/>
              <w:bottom w:val="single" w:sz="4" w:space="0" w:color="000000"/>
              <w:right w:val="single" w:sz="4" w:space="0" w:color="auto"/>
            </w:tcBorders>
          </w:tcPr>
          <w:p w:rsidR="0094180A" w:rsidRPr="00CA4BF0" w:rsidRDefault="0094180A" w:rsidP="001D492D">
            <w:pPr>
              <w:rPr>
                <w:rFonts w:cs="Arial"/>
                <w:sz w:val="18"/>
                <w:szCs w:val="18"/>
              </w:rPr>
            </w:pPr>
          </w:p>
        </w:tc>
        <w:tc>
          <w:tcPr>
            <w:tcW w:w="2552" w:type="dxa"/>
            <w:tcBorders>
              <w:top w:val="single" w:sz="4" w:space="0" w:color="000000"/>
              <w:left w:val="single" w:sz="4" w:space="0" w:color="auto"/>
              <w:bottom w:val="single" w:sz="4" w:space="0" w:color="000000"/>
              <w:right w:val="single" w:sz="4" w:space="0" w:color="000000"/>
            </w:tcBorders>
          </w:tcPr>
          <w:p w:rsidR="0094180A" w:rsidRPr="00CA4BF0" w:rsidRDefault="0094180A" w:rsidP="001D492D">
            <w:pPr>
              <w:rPr>
                <w:rFonts w:cs="Arial"/>
                <w:sz w:val="18"/>
                <w:szCs w:val="18"/>
              </w:rPr>
            </w:pPr>
          </w:p>
        </w:tc>
      </w:tr>
      <w:tr w:rsidR="00CA4BF0" w:rsidRPr="00CA4BF0" w:rsidTr="0094180A">
        <w:trPr>
          <w:trHeight w:val="503"/>
        </w:trPr>
        <w:tc>
          <w:tcPr>
            <w:tcW w:w="534" w:type="dxa"/>
            <w:vMerge/>
            <w:shd w:val="pct12" w:color="auto" w:fill="auto"/>
            <w:textDirection w:val="btLr"/>
          </w:tcPr>
          <w:p w:rsidR="0094180A" w:rsidRPr="00CA4BF0" w:rsidRDefault="0094180A" w:rsidP="001D492D">
            <w:pPr>
              <w:ind w:left="113" w:right="113"/>
              <w:jc w:val="center"/>
              <w:rPr>
                <w:rFonts w:cs="Arial"/>
                <w:b/>
                <w:sz w:val="18"/>
                <w:szCs w:val="18"/>
              </w:rPr>
            </w:pPr>
          </w:p>
        </w:tc>
        <w:tc>
          <w:tcPr>
            <w:tcW w:w="285" w:type="dxa"/>
            <w:tcBorders>
              <w:top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4393" w:type="dxa"/>
            <w:tcBorders>
              <w:top w:val="single" w:sz="4" w:space="0" w:color="000000"/>
              <w:left w:val="single" w:sz="4" w:space="0" w:color="000000"/>
              <w:bottom w:val="single" w:sz="4" w:space="0" w:color="auto"/>
            </w:tcBorders>
          </w:tcPr>
          <w:p w:rsidR="0094180A" w:rsidRPr="00CA4BF0" w:rsidRDefault="0094180A" w:rsidP="001D492D">
            <w:pPr>
              <w:rPr>
                <w:rFonts w:cs="Arial"/>
                <w:sz w:val="18"/>
                <w:szCs w:val="18"/>
              </w:rPr>
            </w:pPr>
          </w:p>
        </w:tc>
        <w:tc>
          <w:tcPr>
            <w:tcW w:w="3685" w:type="dxa"/>
            <w:tcBorders>
              <w:top w:val="single" w:sz="4" w:space="0" w:color="000000"/>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3260" w:type="dxa"/>
            <w:tcBorders>
              <w:top w:val="single" w:sz="4" w:space="0" w:color="000000"/>
              <w:left w:val="single" w:sz="4" w:space="0" w:color="000000"/>
              <w:bottom w:val="single" w:sz="4" w:space="0" w:color="auto"/>
              <w:right w:val="single" w:sz="4" w:space="0" w:color="auto"/>
            </w:tcBorders>
          </w:tcPr>
          <w:p w:rsidR="0094180A" w:rsidRPr="00CA4BF0" w:rsidRDefault="0094180A" w:rsidP="001D492D">
            <w:pPr>
              <w:rPr>
                <w:rFonts w:cs="Arial"/>
                <w:sz w:val="18"/>
                <w:szCs w:val="18"/>
              </w:rPr>
            </w:pPr>
          </w:p>
        </w:tc>
        <w:tc>
          <w:tcPr>
            <w:tcW w:w="2552" w:type="dxa"/>
            <w:tcBorders>
              <w:top w:val="single" w:sz="4" w:space="0" w:color="000000"/>
              <w:left w:val="single" w:sz="4" w:space="0" w:color="auto"/>
              <w:bottom w:val="single" w:sz="4" w:space="0" w:color="auto"/>
              <w:right w:val="single" w:sz="4" w:space="0" w:color="000000"/>
            </w:tcBorders>
          </w:tcPr>
          <w:p w:rsidR="0094180A" w:rsidRPr="00CA4BF0" w:rsidRDefault="0094180A" w:rsidP="001D492D">
            <w:pPr>
              <w:rPr>
                <w:rFonts w:cs="Arial"/>
                <w:sz w:val="18"/>
                <w:szCs w:val="18"/>
              </w:rPr>
            </w:pPr>
          </w:p>
        </w:tc>
      </w:tr>
      <w:tr w:rsidR="00CA4BF0" w:rsidRPr="00CA4BF0" w:rsidTr="0094180A">
        <w:trPr>
          <w:trHeight w:val="503"/>
        </w:trPr>
        <w:tc>
          <w:tcPr>
            <w:tcW w:w="534" w:type="dxa"/>
            <w:vMerge/>
            <w:shd w:val="pct12" w:color="auto" w:fill="auto"/>
            <w:textDirection w:val="btLr"/>
          </w:tcPr>
          <w:p w:rsidR="0094180A" w:rsidRPr="00CA4BF0" w:rsidRDefault="0094180A" w:rsidP="001D492D">
            <w:pPr>
              <w:ind w:left="113" w:right="113"/>
              <w:jc w:val="center"/>
              <w:rPr>
                <w:rFonts w:cs="Arial"/>
                <w:b/>
                <w:sz w:val="18"/>
                <w:szCs w:val="18"/>
              </w:rPr>
            </w:pPr>
          </w:p>
        </w:tc>
        <w:tc>
          <w:tcPr>
            <w:tcW w:w="285" w:type="dxa"/>
            <w:tcBorders>
              <w:top w:val="single" w:sz="4" w:space="0" w:color="auto"/>
              <w:right w:val="single" w:sz="4" w:space="0" w:color="000000"/>
            </w:tcBorders>
          </w:tcPr>
          <w:p w:rsidR="0094180A" w:rsidRPr="00CA4BF0" w:rsidRDefault="0094180A" w:rsidP="001D492D">
            <w:pPr>
              <w:rPr>
                <w:rFonts w:cs="Arial"/>
                <w:sz w:val="18"/>
                <w:szCs w:val="18"/>
              </w:rPr>
            </w:pPr>
          </w:p>
        </w:tc>
        <w:tc>
          <w:tcPr>
            <w:tcW w:w="4393" w:type="dxa"/>
            <w:tcBorders>
              <w:top w:val="single" w:sz="4" w:space="0" w:color="auto"/>
              <w:left w:val="single" w:sz="4" w:space="0" w:color="000000"/>
            </w:tcBorders>
          </w:tcPr>
          <w:p w:rsidR="0094180A" w:rsidRPr="00CA4BF0" w:rsidRDefault="0094180A" w:rsidP="001D492D">
            <w:pPr>
              <w:rPr>
                <w:rFonts w:cs="Arial"/>
                <w:sz w:val="18"/>
                <w:szCs w:val="18"/>
              </w:rPr>
            </w:pPr>
          </w:p>
        </w:tc>
        <w:tc>
          <w:tcPr>
            <w:tcW w:w="3685" w:type="dxa"/>
            <w:tcBorders>
              <w:top w:val="single" w:sz="4" w:space="0" w:color="auto"/>
              <w:left w:val="single" w:sz="4" w:space="0" w:color="000000"/>
              <w:right w:val="single" w:sz="4" w:space="0" w:color="000000"/>
            </w:tcBorders>
          </w:tcPr>
          <w:p w:rsidR="0094180A" w:rsidRPr="00CA4BF0" w:rsidRDefault="0094180A" w:rsidP="001D492D">
            <w:pPr>
              <w:rPr>
                <w:rFonts w:cs="Arial"/>
                <w:sz w:val="18"/>
                <w:szCs w:val="18"/>
              </w:rPr>
            </w:pPr>
          </w:p>
        </w:tc>
        <w:tc>
          <w:tcPr>
            <w:tcW w:w="3260" w:type="dxa"/>
            <w:tcBorders>
              <w:top w:val="single" w:sz="4" w:space="0" w:color="auto"/>
              <w:left w:val="single" w:sz="4" w:space="0" w:color="000000"/>
              <w:right w:val="single" w:sz="4" w:space="0" w:color="auto"/>
            </w:tcBorders>
          </w:tcPr>
          <w:p w:rsidR="0094180A" w:rsidRPr="00CA4BF0" w:rsidRDefault="0094180A" w:rsidP="001D492D">
            <w:pPr>
              <w:rPr>
                <w:rFonts w:cs="Arial"/>
                <w:sz w:val="18"/>
                <w:szCs w:val="18"/>
              </w:rPr>
            </w:pPr>
          </w:p>
        </w:tc>
        <w:tc>
          <w:tcPr>
            <w:tcW w:w="2552" w:type="dxa"/>
            <w:tcBorders>
              <w:top w:val="single" w:sz="4" w:space="0" w:color="auto"/>
              <w:left w:val="single" w:sz="4" w:space="0" w:color="auto"/>
              <w:right w:val="single" w:sz="4" w:space="0" w:color="000000"/>
            </w:tcBorders>
          </w:tcPr>
          <w:p w:rsidR="0094180A" w:rsidRPr="00CA4BF0" w:rsidRDefault="0094180A" w:rsidP="001D492D">
            <w:pPr>
              <w:rPr>
                <w:rFonts w:cs="Arial"/>
                <w:sz w:val="18"/>
                <w:szCs w:val="18"/>
              </w:rPr>
            </w:pPr>
          </w:p>
        </w:tc>
      </w:tr>
      <w:tr w:rsidR="00CA4BF0" w:rsidRPr="00CA4BF0" w:rsidTr="0094180A">
        <w:trPr>
          <w:trHeight w:val="503"/>
        </w:trPr>
        <w:tc>
          <w:tcPr>
            <w:tcW w:w="534" w:type="dxa"/>
            <w:vMerge/>
            <w:shd w:val="pct12" w:color="auto" w:fill="auto"/>
            <w:textDirection w:val="btLr"/>
          </w:tcPr>
          <w:p w:rsidR="0094180A" w:rsidRPr="00CA4BF0" w:rsidRDefault="0094180A" w:rsidP="001D492D">
            <w:pPr>
              <w:ind w:left="113" w:right="113"/>
              <w:jc w:val="center"/>
              <w:rPr>
                <w:rFonts w:cs="Arial"/>
                <w:b/>
                <w:sz w:val="18"/>
                <w:szCs w:val="18"/>
              </w:rPr>
            </w:pPr>
          </w:p>
        </w:tc>
        <w:tc>
          <w:tcPr>
            <w:tcW w:w="285" w:type="dxa"/>
            <w:tcBorders>
              <w:top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4393" w:type="dxa"/>
            <w:tcBorders>
              <w:top w:val="single" w:sz="4" w:space="0" w:color="000000"/>
              <w:left w:val="single" w:sz="4" w:space="0" w:color="000000"/>
              <w:bottom w:val="single" w:sz="4" w:space="0" w:color="auto"/>
            </w:tcBorders>
          </w:tcPr>
          <w:p w:rsidR="0094180A" w:rsidRPr="00CA4BF0" w:rsidRDefault="0094180A" w:rsidP="001D492D">
            <w:pPr>
              <w:rPr>
                <w:rFonts w:cs="Arial"/>
                <w:sz w:val="18"/>
                <w:szCs w:val="18"/>
              </w:rPr>
            </w:pPr>
          </w:p>
        </w:tc>
        <w:tc>
          <w:tcPr>
            <w:tcW w:w="3685" w:type="dxa"/>
            <w:tcBorders>
              <w:top w:val="single" w:sz="4" w:space="0" w:color="000000"/>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3260" w:type="dxa"/>
            <w:tcBorders>
              <w:top w:val="single" w:sz="4" w:space="0" w:color="000000"/>
              <w:left w:val="single" w:sz="4" w:space="0" w:color="000000"/>
              <w:bottom w:val="single" w:sz="4" w:space="0" w:color="auto"/>
              <w:right w:val="single" w:sz="4" w:space="0" w:color="auto"/>
            </w:tcBorders>
          </w:tcPr>
          <w:p w:rsidR="0094180A" w:rsidRPr="00CA4BF0" w:rsidRDefault="0094180A" w:rsidP="001D492D">
            <w:pPr>
              <w:rPr>
                <w:rFonts w:cs="Arial"/>
                <w:sz w:val="18"/>
                <w:szCs w:val="18"/>
              </w:rPr>
            </w:pPr>
          </w:p>
        </w:tc>
        <w:tc>
          <w:tcPr>
            <w:tcW w:w="2552" w:type="dxa"/>
            <w:tcBorders>
              <w:top w:val="single" w:sz="4" w:space="0" w:color="000000"/>
              <w:left w:val="single" w:sz="4" w:space="0" w:color="auto"/>
              <w:bottom w:val="single" w:sz="4" w:space="0" w:color="auto"/>
              <w:right w:val="single" w:sz="4" w:space="0" w:color="000000"/>
            </w:tcBorders>
          </w:tcPr>
          <w:p w:rsidR="0094180A" w:rsidRPr="00CA4BF0" w:rsidRDefault="0094180A" w:rsidP="001D492D">
            <w:pPr>
              <w:rPr>
                <w:rFonts w:cs="Arial"/>
                <w:sz w:val="18"/>
                <w:szCs w:val="18"/>
              </w:rPr>
            </w:pPr>
          </w:p>
        </w:tc>
      </w:tr>
      <w:tr w:rsidR="00CA4BF0" w:rsidRPr="00CA4BF0" w:rsidTr="000510DD">
        <w:trPr>
          <w:trHeight w:val="503"/>
        </w:trPr>
        <w:tc>
          <w:tcPr>
            <w:tcW w:w="534" w:type="dxa"/>
            <w:vMerge/>
            <w:tcBorders>
              <w:bottom w:val="single" w:sz="12" w:space="0" w:color="auto"/>
            </w:tcBorders>
            <w:shd w:val="pct12" w:color="auto" w:fill="auto"/>
            <w:textDirection w:val="btLr"/>
          </w:tcPr>
          <w:p w:rsidR="0094180A" w:rsidRPr="00CA4BF0" w:rsidRDefault="0094180A" w:rsidP="001D492D">
            <w:pPr>
              <w:ind w:left="113" w:right="113"/>
              <w:jc w:val="center"/>
              <w:rPr>
                <w:rFonts w:cs="Arial"/>
                <w:b/>
                <w:sz w:val="18"/>
                <w:szCs w:val="18"/>
              </w:rPr>
            </w:pPr>
          </w:p>
        </w:tc>
        <w:tc>
          <w:tcPr>
            <w:tcW w:w="285" w:type="dxa"/>
            <w:tcBorders>
              <w:top w:val="single" w:sz="4" w:space="0" w:color="auto"/>
              <w:bottom w:val="single" w:sz="12" w:space="0" w:color="auto"/>
              <w:right w:val="single" w:sz="4" w:space="0" w:color="000000"/>
            </w:tcBorders>
          </w:tcPr>
          <w:p w:rsidR="0094180A" w:rsidRPr="00CA4BF0" w:rsidRDefault="0094180A" w:rsidP="001D492D">
            <w:pPr>
              <w:rPr>
                <w:rFonts w:cs="Arial"/>
                <w:sz w:val="18"/>
                <w:szCs w:val="18"/>
              </w:rPr>
            </w:pPr>
          </w:p>
        </w:tc>
        <w:tc>
          <w:tcPr>
            <w:tcW w:w="4393" w:type="dxa"/>
            <w:tcBorders>
              <w:top w:val="single" w:sz="4" w:space="0" w:color="auto"/>
              <w:left w:val="single" w:sz="4" w:space="0" w:color="000000"/>
              <w:bottom w:val="single" w:sz="12" w:space="0" w:color="auto"/>
            </w:tcBorders>
          </w:tcPr>
          <w:p w:rsidR="0094180A" w:rsidRPr="00CA4BF0" w:rsidRDefault="0094180A" w:rsidP="001D492D">
            <w:pPr>
              <w:rPr>
                <w:rFonts w:cs="Arial"/>
                <w:sz w:val="18"/>
                <w:szCs w:val="18"/>
              </w:rPr>
            </w:pPr>
          </w:p>
        </w:tc>
        <w:tc>
          <w:tcPr>
            <w:tcW w:w="3685" w:type="dxa"/>
            <w:tcBorders>
              <w:top w:val="single" w:sz="4" w:space="0" w:color="auto"/>
              <w:left w:val="single" w:sz="4" w:space="0" w:color="000000"/>
              <w:bottom w:val="single" w:sz="12" w:space="0" w:color="auto"/>
              <w:right w:val="single" w:sz="4" w:space="0" w:color="000000"/>
            </w:tcBorders>
          </w:tcPr>
          <w:p w:rsidR="0094180A" w:rsidRPr="00CA4BF0" w:rsidRDefault="0094180A" w:rsidP="001D492D">
            <w:pPr>
              <w:rPr>
                <w:rFonts w:cs="Arial"/>
                <w:sz w:val="18"/>
                <w:szCs w:val="18"/>
              </w:rPr>
            </w:pPr>
          </w:p>
        </w:tc>
        <w:tc>
          <w:tcPr>
            <w:tcW w:w="3260" w:type="dxa"/>
            <w:tcBorders>
              <w:top w:val="single" w:sz="4" w:space="0" w:color="auto"/>
              <w:left w:val="single" w:sz="4" w:space="0" w:color="000000"/>
              <w:bottom w:val="single" w:sz="12" w:space="0" w:color="auto"/>
              <w:right w:val="single" w:sz="4" w:space="0" w:color="auto"/>
            </w:tcBorders>
          </w:tcPr>
          <w:p w:rsidR="0094180A" w:rsidRPr="00CA4BF0" w:rsidRDefault="0094180A" w:rsidP="001D492D">
            <w:pPr>
              <w:rPr>
                <w:rFonts w:cs="Arial"/>
                <w:sz w:val="18"/>
                <w:szCs w:val="18"/>
              </w:rPr>
            </w:pPr>
          </w:p>
        </w:tc>
        <w:tc>
          <w:tcPr>
            <w:tcW w:w="2552" w:type="dxa"/>
            <w:tcBorders>
              <w:top w:val="single" w:sz="4" w:space="0" w:color="auto"/>
              <w:left w:val="single" w:sz="4" w:space="0" w:color="auto"/>
              <w:bottom w:val="single" w:sz="12" w:space="0" w:color="auto"/>
              <w:right w:val="single" w:sz="4" w:space="0" w:color="000000"/>
            </w:tcBorders>
          </w:tcPr>
          <w:p w:rsidR="0094180A" w:rsidRPr="00CA4BF0" w:rsidRDefault="0094180A" w:rsidP="001D492D">
            <w:pPr>
              <w:rPr>
                <w:rFonts w:cs="Arial"/>
                <w:sz w:val="18"/>
                <w:szCs w:val="18"/>
              </w:rPr>
            </w:pPr>
          </w:p>
        </w:tc>
      </w:tr>
      <w:tr w:rsidR="00CA4BF0" w:rsidRPr="00CA4BF0" w:rsidTr="000510DD">
        <w:trPr>
          <w:trHeight w:val="503"/>
        </w:trPr>
        <w:tc>
          <w:tcPr>
            <w:tcW w:w="534" w:type="dxa"/>
            <w:vMerge w:val="restart"/>
            <w:tcBorders>
              <w:top w:val="single" w:sz="12" w:space="0" w:color="auto"/>
            </w:tcBorders>
            <w:shd w:val="pct12" w:color="auto" w:fill="auto"/>
            <w:textDirection w:val="btLr"/>
          </w:tcPr>
          <w:p w:rsidR="0094180A" w:rsidRPr="00CA4BF0" w:rsidRDefault="0094180A" w:rsidP="001D492D">
            <w:pPr>
              <w:ind w:left="113" w:right="113"/>
              <w:jc w:val="center"/>
              <w:rPr>
                <w:rFonts w:cs="Arial"/>
                <w:b/>
                <w:sz w:val="18"/>
                <w:szCs w:val="18"/>
              </w:rPr>
            </w:pPr>
            <w:r w:rsidRPr="00CA4BF0">
              <w:rPr>
                <w:rFonts w:cs="Arial"/>
                <w:b/>
                <w:sz w:val="18"/>
                <w:szCs w:val="18"/>
              </w:rPr>
              <w:t>INTEGRITY</w:t>
            </w:r>
            <w:r w:rsidR="000510DD" w:rsidRPr="00CA4BF0">
              <w:rPr>
                <w:rFonts w:cs="Arial"/>
                <w:b/>
                <w:sz w:val="18"/>
                <w:szCs w:val="18"/>
              </w:rPr>
              <w:t>/ AUTHENTICITY</w:t>
            </w:r>
            <w:r w:rsidRPr="00CA4BF0">
              <w:rPr>
                <w:rFonts w:cs="Arial"/>
                <w:b/>
                <w:sz w:val="18"/>
                <w:szCs w:val="18"/>
              </w:rPr>
              <w:t xml:space="preserve">  </w:t>
            </w:r>
          </w:p>
          <w:p w:rsidR="0094180A" w:rsidRPr="00CA4BF0" w:rsidRDefault="0094180A" w:rsidP="001D492D">
            <w:pPr>
              <w:ind w:left="113" w:right="113"/>
              <w:jc w:val="center"/>
              <w:rPr>
                <w:rFonts w:cs="Arial"/>
                <w:b/>
                <w:sz w:val="18"/>
                <w:szCs w:val="18"/>
              </w:rPr>
            </w:pPr>
          </w:p>
        </w:tc>
        <w:tc>
          <w:tcPr>
            <w:tcW w:w="285" w:type="dxa"/>
            <w:tcBorders>
              <w:top w:val="single" w:sz="12" w:space="0" w:color="auto"/>
              <w:right w:val="single" w:sz="4" w:space="0" w:color="000000"/>
            </w:tcBorders>
          </w:tcPr>
          <w:p w:rsidR="0094180A" w:rsidRPr="00CA4BF0" w:rsidRDefault="0094180A" w:rsidP="001D492D">
            <w:pPr>
              <w:rPr>
                <w:rFonts w:cs="Arial"/>
                <w:sz w:val="18"/>
                <w:szCs w:val="18"/>
              </w:rPr>
            </w:pPr>
          </w:p>
        </w:tc>
        <w:tc>
          <w:tcPr>
            <w:tcW w:w="4393" w:type="dxa"/>
            <w:tcBorders>
              <w:top w:val="single" w:sz="12" w:space="0" w:color="auto"/>
              <w:left w:val="single" w:sz="4" w:space="0" w:color="000000"/>
            </w:tcBorders>
          </w:tcPr>
          <w:p w:rsidR="0094180A" w:rsidRPr="00CA4BF0" w:rsidRDefault="0094180A" w:rsidP="001D492D">
            <w:pPr>
              <w:rPr>
                <w:rFonts w:cs="Arial"/>
                <w:b/>
                <w:sz w:val="18"/>
                <w:szCs w:val="18"/>
              </w:rPr>
            </w:pPr>
          </w:p>
        </w:tc>
        <w:tc>
          <w:tcPr>
            <w:tcW w:w="3685" w:type="dxa"/>
            <w:tcBorders>
              <w:top w:val="single" w:sz="12" w:space="0" w:color="auto"/>
              <w:left w:val="single" w:sz="4" w:space="0" w:color="000000"/>
              <w:right w:val="single" w:sz="4" w:space="0" w:color="000000"/>
            </w:tcBorders>
          </w:tcPr>
          <w:p w:rsidR="0094180A" w:rsidRPr="00CA4BF0" w:rsidRDefault="0094180A" w:rsidP="001D492D">
            <w:pPr>
              <w:rPr>
                <w:rFonts w:cs="Arial"/>
                <w:sz w:val="18"/>
                <w:szCs w:val="18"/>
              </w:rPr>
            </w:pPr>
          </w:p>
        </w:tc>
        <w:tc>
          <w:tcPr>
            <w:tcW w:w="3260" w:type="dxa"/>
            <w:tcBorders>
              <w:top w:val="single" w:sz="12" w:space="0" w:color="auto"/>
              <w:left w:val="single" w:sz="4" w:space="0" w:color="000000"/>
              <w:right w:val="single" w:sz="4" w:space="0" w:color="auto"/>
            </w:tcBorders>
          </w:tcPr>
          <w:p w:rsidR="0094180A" w:rsidRPr="00CA4BF0" w:rsidRDefault="0094180A" w:rsidP="001D492D">
            <w:pPr>
              <w:rPr>
                <w:rFonts w:cs="Arial"/>
                <w:sz w:val="18"/>
                <w:szCs w:val="18"/>
              </w:rPr>
            </w:pPr>
          </w:p>
        </w:tc>
        <w:tc>
          <w:tcPr>
            <w:tcW w:w="2552" w:type="dxa"/>
            <w:tcBorders>
              <w:top w:val="single" w:sz="12" w:space="0" w:color="auto"/>
              <w:left w:val="single" w:sz="4" w:space="0" w:color="auto"/>
              <w:right w:val="single" w:sz="4" w:space="0" w:color="000000"/>
            </w:tcBorders>
          </w:tcPr>
          <w:p w:rsidR="0094180A" w:rsidRPr="00CA4BF0" w:rsidRDefault="0094180A" w:rsidP="001D492D">
            <w:pPr>
              <w:rPr>
                <w:rFonts w:cs="Arial"/>
                <w:sz w:val="18"/>
                <w:szCs w:val="18"/>
              </w:rPr>
            </w:pPr>
          </w:p>
        </w:tc>
      </w:tr>
      <w:tr w:rsidR="00CA4BF0" w:rsidRPr="00CA4BF0" w:rsidTr="0094180A">
        <w:trPr>
          <w:trHeight w:val="503"/>
        </w:trPr>
        <w:tc>
          <w:tcPr>
            <w:tcW w:w="534" w:type="dxa"/>
            <w:vMerge/>
            <w:shd w:val="pct12" w:color="auto" w:fill="auto"/>
          </w:tcPr>
          <w:p w:rsidR="0094180A" w:rsidRPr="00CA4BF0" w:rsidRDefault="0094180A" w:rsidP="001D492D">
            <w:pPr>
              <w:ind w:left="113" w:right="113"/>
              <w:jc w:val="center"/>
              <w:rPr>
                <w:rFonts w:cs="Arial"/>
                <w:sz w:val="18"/>
                <w:szCs w:val="18"/>
              </w:rPr>
            </w:pPr>
          </w:p>
        </w:tc>
        <w:tc>
          <w:tcPr>
            <w:tcW w:w="285" w:type="dxa"/>
            <w:tcBorders>
              <w:right w:val="single" w:sz="4" w:space="0" w:color="000000"/>
            </w:tcBorders>
          </w:tcPr>
          <w:p w:rsidR="0094180A" w:rsidRPr="00CA4BF0" w:rsidRDefault="0094180A" w:rsidP="001D492D">
            <w:pPr>
              <w:rPr>
                <w:rFonts w:cs="Arial"/>
                <w:sz w:val="18"/>
                <w:szCs w:val="18"/>
              </w:rPr>
            </w:pPr>
          </w:p>
        </w:tc>
        <w:tc>
          <w:tcPr>
            <w:tcW w:w="4393" w:type="dxa"/>
            <w:tcBorders>
              <w:left w:val="single" w:sz="4" w:space="0" w:color="000000"/>
            </w:tcBorders>
          </w:tcPr>
          <w:p w:rsidR="0094180A" w:rsidRPr="00CA4BF0" w:rsidRDefault="0094180A" w:rsidP="001D492D">
            <w:pPr>
              <w:rPr>
                <w:rFonts w:cs="Arial"/>
                <w:sz w:val="18"/>
                <w:szCs w:val="18"/>
              </w:rPr>
            </w:pPr>
          </w:p>
        </w:tc>
        <w:tc>
          <w:tcPr>
            <w:tcW w:w="3685" w:type="dxa"/>
            <w:tcBorders>
              <w:left w:val="single" w:sz="4" w:space="0" w:color="000000"/>
              <w:right w:val="single" w:sz="4" w:space="0" w:color="000000"/>
            </w:tcBorders>
          </w:tcPr>
          <w:p w:rsidR="0094180A" w:rsidRPr="00CA4BF0" w:rsidRDefault="0094180A" w:rsidP="001D492D">
            <w:pPr>
              <w:rPr>
                <w:rFonts w:cs="Arial"/>
                <w:sz w:val="18"/>
                <w:szCs w:val="18"/>
              </w:rPr>
            </w:pPr>
          </w:p>
        </w:tc>
        <w:tc>
          <w:tcPr>
            <w:tcW w:w="3260" w:type="dxa"/>
            <w:tcBorders>
              <w:left w:val="single" w:sz="4" w:space="0" w:color="000000"/>
              <w:right w:val="single" w:sz="4" w:space="0" w:color="auto"/>
            </w:tcBorders>
          </w:tcPr>
          <w:p w:rsidR="0094180A" w:rsidRPr="00CA4BF0" w:rsidRDefault="0094180A" w:rsidP="001D492D">
            <w:pPr>
              <w:rPr>
                <w:rFonts w:cs="Arial"/>
                <w:sz w:val="18"/>
                <w:szCs w:val="18"/>
              </w:rPr>
            </w:pPr>
          </w:p>
        </w:tc>
        <w:tc>
          <w:tcPr>
            <w:tcW w:w="2552" w:type="dxa"/>
            <w:tcBorders>
              <w:left w:val="single" w:sz="4" w:space="0" w:color="auto"/>
              <w:right w:val="single" w:sz="4" w:space="0" w:color="000000"/>
            </w:tcBorders>
          </w:tcPr>
          <w:p w:rsidR="0094180A" w:rsidRPr="00CA4BF0" w:rsidRDefault="0094180A" w:rsidP="001D492D">
            <w:pPr>
              <w:rPr>
                <w:rFonts w:cs="Arial"/>
                <w:sz w:val="18"/>
                <w:szCs w:val="18"/>
              </w:rPr>
            </w:pPr>
          </w:p>
        </w:tc>
      </w:tr>
      <w:tr w:rsidR="00CA4BF0" w:rsidRPr="00CA4BF0" w:rsidTr="0094180A">
        <w:trPr>
          <w:trHeight w:val="503"/>
        </w:trPr>
        <w:tc>
          <w:tcPr>
            <w:tcW w:w="534" w:type="dxa"/>
            <w:vMerge/>
            <w:shd w:val="pct12" w:color="auto" w:fill="auto"/>
          </w:tcPr>
          <w:p w:rsidR="0094180A" w:rsidRPr="00CA4BF0" w:rsidRDefault="0094180A" w:rsidP="001D492D">
            <w:pPr>
              <w:ind w:left="113" w:right="113"/>
              <w:jc w:val="center"/>
              <w:rPr>
                <w:rFonts w:cs="Arial"/>
                <w:sz w:val="18"/>
                <w:szCs w:val="18"/>
              </w:rPr>
            </w:pPr>
          </w:p>
        </w:tc>
        <w:tc>
          <w:tcPr>
            <w:tcW w:w="285" w:type="dxa"/>
            <w:tcBorders>
              <w:bottom w:val="single" w:sz="4" w:space="0" w:color="000000"/>
              <w:right w:val="single" w:sz="4" w:space="0" w:color="000000"/>
            </w:tcBorders>
          </w:tcPr>
          <w:p w:rsidR="0094180A" w:rsidRPr="00CA4BF0" w:rsidRDefault="0094180A" w:rsidP="001D492D">
            <w:pPr>
              <w:rPr>
                <w:rFonts w:cs="Arial"/>
                <w:sz w:val="18"/>
                <w:szCs w:val="18"/>
              </w:rPr>
            </w:pPr>
          </w:p>
        </w:tc>
        <w:tc>
          <w:tcPr>
            <w:tcW w:w="4393" w:type="dxa"/>
            <w:tcBorders>
              <w:left w:val="single" w:sz="4" w:space="0" w:color="000000"/>
              <w:bottom w:val="single" w:sz="4" w:space="0" w:color="000000"/>
            </w:tcBorders>
          </w:tcPr>
          <w:p w:rsidR="0094180A" w:rsidRPr="00CA4BF0" w:rsidRDefault="0094180A" w:rsidP="001D492D">
            <w:pPr>
              <w:rPr>
                <w:rFonts w:cs="Arial"/>
                <w:b/>
                <w:sz w:val="18"/>
                <w:szCs w:val="18"/>
              </w:rPr>
            </w:pPr>
          </w:p>
        </w:tc>
        <w:tc>
          <w:tcPr>
            <w:tcW w:w="3685" w:type="dxa"/>
            <w:tcBorders>
              <w:left w:val="single" w:sz="4" w:space="0" w:color="000000"/>
              <w:right w:val="single" w:sz="4" w:space="0" w:color="000000"/>
            </w:tcBorders>
          </w:tcPr>
          <w:p w:rsidR="0094180A" w:rsidRPr="00CA4BF0" w:rsidRDefault="0094180A" w:rsidP="001D492D">
            <w:pPr>
              <w:rPr>
                <w:rFonts w:cs="Arial"/>
                <w:sz w:val="18"/>
                <w:szCs w:val="18"/>
              </w:rPr>
            </w:pPr>
          </w:p>
        </w:tc>
        <w:tc>
          <w:tcPr>
            <w:tcW w:w="3260" w:type="dxa"/>
            <w:tcBorders>
              <w:left w:val="single" w:sz="4" w:space="0" w:color="000000"/>
              <w:right w:val="single" w:sz="4" w:space="0" w:color="auto"/>
            </w:tcBorders>
          </w:tcPr>
          <w:p w:rsidR="0094180A" w:rsidRPr="00CA4BF0" w:rsidRDefault="0094180A" w:rsidP="001D492D">
            <w:pPr>
              <w:rPr>
                <w:rFonts w:cs="Arial"/>
                <w:sz w:val="18"/>
                <w:szCs w:val="18"/>
              </w:rPr>
            </w:pPr>
          </w:p>
        </w:tc>
        <w:tc>
          <w:tcPr>
            <w:tcW w:w="2552" w:type="dxa"/>
            <w:tcBorders>
              <w:left w:val="single" w:sz="4" w:space="0" w:color="auto"/>
              <w:right w:val="single" w:sz="4" w:space="0" w:color="000000"/>
            </w:tcBorders>
          </w:tcPr>
          <w:p w:rsidR="0094180A" w:rsidRPr="00CA4BF0" w:rsidRDefault="0094180A" w:rsidP="001D492D">
            <w:pPr>
              <w:rPr>
                <w:rFonts w:cs="Arial"/>
                <w:sz w:val="18"/>
                <w:szCs w:val="18"/>
              </w:rPr>
            </w:pPr>
          </w:p>
        </w:tc>
      </w:tr>
      <w:tr w:rsidR="00CA4BF0" w:rsidRPr="00CA4BF0" w:rsidTr="0094180A">
        <w:trPr>
          <w:trHeight w:val="503"/>
        </w:trPr>
        <w:tc>
          <w:tcPr>
            <w:tcW w:w="534" w:type="dxa"/>
            <w:vMerge/>
            <w:shd w:val="pct12" w:color="auto" w:fill="auto"/>
          </w:tcPr>
          <w:p w:rsidR="0094180A" w:rsidRPr="00CA4BF0" w:rsidRDefault="0094180A" w:rsidP="001D492D">
            <w:pPr>
              <w:ind w:left="113" w:right="113"/>
              <w:jc w:val="center"/>
              <w:rPr>
                <w:rFonts w:cs="Arial"/>
                <w:b/>
                <w:sz w:val="18"/>
                <w:szCs w:val="18"/>
              </w:rPr>
            </w:pPr>
          </w:p>
        </w:tc>
        <w:tc>
          <w:tcPr>
            <w:tcW w:w="285" w:type="dxa"/>
            <w:tcBorders>
              <w:top w:val="single" w:sz="4" w:space="0" w:color="000000"/>
              <w:left w:val="single" w:sz="4" w:space="0" w:color="000000"/>
              <w:bottom w:val="single" w:sz="4" w:space="0" w:color="auto"/>
              <w:right w:val="single" w:sz="4" w:space="0" w:color="000000"/>
            </w:tcBorders>
          </w:tcPr>
          <w:p w:rsidR="0094180A" w:rsidRPr="00CA4BF0" w:rsidRDefault="0094180A" w:rsidP="001D492D">
            <w:pPr>
              <w:ind w:right="113"/>
              <w:jc w:val="both"/>
              <w:rPr>
                <w:rFonts w:cs="Arial"/>
                <w:sz w:val="18"/>
                <w:szCs w:val="18"/>
              </w:rPr>
            </w:pPr>
          </w:p>
        </w:tc>
        <w:tc>
          <w:tcPr>
            <w:tcW w:w="4393" w:type="dxa"/>
            <w:tcBorders>
              <w:top w:val="single" w:sz="4" w:space="0" w:color="000000"/>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3685" w:type="dxa"/>
            <w:tcBorders>
              <w:top w:val="single" w:sz="4" w:space="0" w:color="000000"/>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3260" w:type="dxa"/>
            <w:tcBorders>
              <w:top w:val="single" w:sz="4" w:space="0" w:color="000000"/>
              <w:left w:val="single" w:sz="4" w:space="0" w:color="000000"/>
              <w:bottom w:val="single" w:sz="4" w:space="0" w:color="auto"/>
              <w:right w:val="single" w:sz="4" w:space="0" w:color="auto"/>
            </w:tcBorders>
          </w:tcPr>
          <w:p w:rsidR="0094180A" w:rsidRPr="00CA4BF0" w:rsidRDefault="0094180A" w:rsidP="001D492D">
            <w:pPr>
              <w:rPr>
                <w:rFonts w:cs="Arial"/>
                <w:sz w:val="18"/>
                <w:szCs w:val="18"/>
              </w:rPr>
            </w:pPr>
          </w:p>
        </w:tc>
        <w:tc>
          <w:tcPr>
            <w:tcW w:w="2552" w:type="dxa"/>
            <w:tcBorders>
              <w:top w:val="single" w:sz="4" w:space="0" w:color="000000"/>
              <w:left w:val="single" w:sz="4" w:space="0" w:color="auto"/>
              <w:bottom w:val="single" w:sz="4" w:space="0" w:color="auto"/>
              <w:right w:val="single" w:sz="4" w:space="0" w:color="000000"/>
            </w:tcBorders>
          </w:tcPr>
          <w:p w:rsidR="0094180A" w:rsidRPr="00CA4BF0" w:rsidRDefault="0094180A" w:rsidP="001D492D">
            <w:pPr>
              <w:rPr>
                <w:rFonts w:cs="Arial"/>
                <w:sz w:val="18"/>
                <w:szCs w:val="18"/>
              </w:rPr>
            </w:pPr>
          </w:p>
        </w:tc>
      </w:tr>
      <w:tr w:rsidR="00CA4BF0" w:rsidRPr="00CA4BF0" w:rsidTr="000510DD">
        <w:trPr>
          <w:trHeight w:val="503"/>
        </w:trPr>
        <w:tc>
          <w:tcPr>
            <w:tcW w:w="534" w:type="dxa"/>
            <w:vMerge/>
            <w:tcBorders>
              <w:bottom w:val="single" w:sz="12" w:space="0" w:color="auto"/>
            </w:tcBorders>
            <w:shd w:val="pct12" w:color="auto" w:fill="auto"/>
          </w:tcPr>
          <w:p w:rsidR="0094180A" w:rsidRPr="00CA4BF0" w:rsidRDefault="0094180A" w:rsidP="001D492D">
            <w:pPr>
              <w:ind w:left="113" w:right="113"/>
              <w:jc w:val="center"/>
              <w:rPr>
                <w:rFonts w:cs="Arial"/>
                <w:b/>
                <w:sz w:val="18"/>
                <w:szCs w:val="18"/>
              </w:rPr>
            </w:pPr>
          </w:p>
        </w:tc>
        <w:tc>
          <w:tcPr>
            <w:tcW w:w="285" w:type="dxa"/>
            <w:tcBorders>
              <w:top w:val="single" w:sz="4" w:space="0" w:color="auto"/>
              <w:left w:val="single" w:sz="4" w:space="0" w:color="000000"/>
              <w:bottom w:val="single" w:sz="12" w:space="0" w:color="auto"/>
              <w:right w:val="single" w:sz="4" w:space="0" w:color="000000"/>
            </w:tcBorders>
          </w:tcPr>
          <w:p w:rsidR="0094180A" w:rsidRPr="00CA4BF0" w:rsidRDefault="0094180A" w:rsidP="001D492D">
            <w:pPr>
              <w:ind w:right="113"/>
              <w:jc w:val="both"/>
              <w:rPr>
                <w:rFonts w:cs="Arial"/>
                <w:sz w:val="18"/>
                <w:szCs w:val="18"/>
              </w:rPr>
            </w:pPr>
          </w:p>
        </w:tc>
        <w:tc>
          <w:tcPr>
            <w:tcW w:w="4393" w:type="dxa"/>
            <w:tcBorders>
              <w:top w:val="single" w:sz="4" w:space="0" w:color="auto"/>
              <w:left w:val="single" w:sz="4" w:space="0" w:color="000000"/>
              <w:bottom w:val="single" w:sz="12" w:space="0" w:color="auto"/>
              <w:right w:val="single" w:sz="4" w:space="0" w:color="000000"/>
            </w:tcBorders>
          </w:tcPr>
          <w:p w:rsidR="0094180A" w:rsidRPr="00CA4BF0" w:rsidRDefault="0094180A" w:rsidP="001D492D">
            <w:pPr>
              <w:rPr>
                <w:rFonts w:cs="Arial"/>
                <w:sz w:val="18"/>
                <w:szCs w:val="18"/>
              </w:rPr>
            </w:pPr>
          </w:p>
        </w:tc>
        <w:tc>
          <w:tcPr>
            <w:tcW w:w="3685" w:type="dxa"/>
            <w:tcBorders>
              <w:top w:val="single" w:sz="4" w:space="0" w:color="auto"/>
              <w:left w:val="single" w:sz="4" w:space="0" w:color="000000"/>
              <w:bottom w:val="single" w:sz="12" w:space="0" w:color="auto"/>
              <w:right w:val="single" w:sz="4" w:space="0" w:color="000000"/>
            </w:tcBorders>
          </w:tcPr>
          <w:p w:rsidR="0094180A" w:rsidRPr="00CA4BF0" w:rsidRDefault="0094180A" w:rsidP="001D492D">
            <w:pPr>
              <w:rPr>
                <w:rFonts w:cs="Arial"/>
                <w:sz w:val="18"/>
                <w:szCs w:val="18"/>
              </w:rPr>
            </w:pPr>
          </w:p>
        </w:tc>
        <w:tc>
          <w:tcPr>
            <w:tcW w:w="3260" w:type="dxa"/>
            <w:tcBorders>
              <w:top w:val="single" w:sz="4" w:space="0" w:color="auto"/>
              <w:left w:val="single" w:sz="4" w:space="0" w:color="000000"/>
              <w:bottom w:val="single" w:sz="12" w:space="0" w:color="auto"/>
              <w:right w:val="single" w:sz="4" w:space="0" w:color="auto"/>
            </w:tcBorders>
          </w:tcPr>
          <w:p w:rsidR="0094180A" w:rsidRPr="00CA4BF0" w:rsidRDefault="0094180A" w:rsidP="001D492D">
            <w:pPr>
              <w:rPr>
                <w:rFonts w:cs="Arial"/>
                <w:sz w:val="18"/>
                <w:szCs w:val="18"/>
              </w:rPr>
            </w:pPr>
          </w:p>
        </w:tc>
        <w:tc>
          <w:tcPr>
            <w:tcW w:w="2552" w:type="dxa"/>
            <w:tcBorders>
              <w:top w:val="single" w:sz="4" w:space="0" w:color="auto"/>
              <w:left w:val="single" w:sz="4" w:space="0" w:color="auto"/>
              <w:bottom w:val="single" w:sz="12" w:space="0" w:color="auto"/>
              <w:right w:val="single" w:sz="4" w:space="0" w:color="000000"/>
            </w:tcBorders>
          </w:tcPr>
          <w:p w:rsidR="0094180A" w:rsidRPr="00CA4BF0" w:rsidRDefault="0094180A" w:rsidP="001D492D">
            <w:pPr>
              <w:rPr>
                <w:rFonts w:cs="Arial"/>
                <w:sz w:val="18"/>
                <w:szCs w:val="18"/>
              </w:rPr>
            </w:pPr>
          </w:p>
        </w:tc>
      </w:tr>
      <w:tr w:rsidR="00CA4BF0" w:rsidRPr="00CA4BF0" w:rsidTr="000510DD">
        <w:trPr>
          <w:cantSplit/>
          <w:trHeight w:val="503"/>
        </w:trPr>
        <w:tc>
          <w:tcPr>
            <w:tcW w:w="534" w:type="dxa"/>
            <w:vMerge w:val="restart"/>
            <w:tcBorders>
              <w:top w:val="single" w:sz="12" w:space="0" w:color="auto"/>
            </w:tcBorders>
            <w:shd w:val="pct12" w:color="auto" w:fill="auto"/>
            <w:textDirection w:val="btLr"/>
          </w:tcPr>
          <w:p w:rsidR="0094180A" w:rsidRPr="00CA4BF0" w:rsidRDefault="0094180A" w:rsidP="001D492D">
            <w:pPr>
              <w:ind w:left="113" w:right="113"/>
              <w:jc w:val="center"/>
              <w:rPr>
                <w:rFonts w:cs="Arial"/>
                <w:sz w:val="18"/>
                <w:szCs w:val="18"/>
              </w:rPr>
            </w:pPr>
            <w:r w:rsidRPr="00CA4BF0">
              <w:rPr>
                <w:rFonts w:cs="Arial"/>
                <w:b/>
                <w:sz w:val="18"/>
                <w:szCs w:val="18"/>
              </w:rPr>
              <w:t>PROTECTION&amp; MANAGEMENT</w:t>
            </w:r>
          </w:p>
        </w:tc>
        <w:tc>
          <w:tcPr>
            <w:tcW w:w="285" w:type="dxa"/>
            <w:tcBorders>
              <w:top w:val="single" w:sz="12" w:space="0" w:color="auto"/>
              <w:left w:val="single" w:sz="4" w:space="0" w:color="000000"/>
              <w:bottom w:val="single" w:sz="4" w:space="0" w:color="auto"/>
              <w:right w:val="single" w:sz="4" w:space="0" w:color="000000"/>
            </w:tcBorders>
          </w:tcPr>
          <w:p w:rsidR="0094180A" w:rsidRPr="00CA4BF0" w:rsidRDefault="0094180A" w:rsidP="001D492D">
            <w:pPr>
              <w:ind w:right="113"/>
              <w:rPr>
                <w:rFonts w:cs="Arial"/>
                <w:sz w:val="18"/>
                <w:szCs w:val="18"/>
              </w:rPr>
            </w:pPr>
          </w:p>
        </w:tc>
        <w:tc>
          <w:tcPr>
            <w:tcW w:w="4393" w:type="dxa"/>
            <w:tcBorders>
              <w:top w:val="single" w:sz="12" w:space="0" w:color="auto"/>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3685" w:type="dxa"/>
            <w:tcBorders>
              <w:top w:val="single" w:sz="12" w:space="0" w:color="auto"/>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3260" w:type="dxa"/>
            <w:tcBorders>
              <w:top w:val="single" w:sz="12" w:space="0" w:color="auto"/>
              <w:left w:val="single" w:sz="4" w:space="0" w:color="000000"/>
              <w:bottom w:val="single" w:sz="4" w:space="0" w:color="auto"/>
              <w:right w:val="single" w:sz="4" w:space="0" w:color="auto"/>
            </w:tcBorders>
          </w:tcPr>
          <w:p w:rsidR="0094180A" w:rsidRPr="00CA4BF0" w:rsidRDefault="0094180A" w:rsidP="001D492D">
            <w:pPr>
              <w:rPr>
                <w:rFonts w:cs="Arial"/>
                <w:sz w:val="18"/>
                <w:szCs w:val="18"/>
              </w:rPr>
            </w:pPr>
          </w:p>
        </w:tc>
        <w:tc>
          <w:tcPr>
            <w:tcW w:w="2552" w:type="dxa"/>
            <w:tcBorders>
              <w:top w:val="single" w:sz="12" w:space="0" w:color="auto"/>
              <w:left w:val="single" w:sz="4" w:space="0" w:color="auto"/>
              <w:bottom w:val="single" w:sz="4" w:space="0" w:color="auto"/>
              <w:right w:val="single" w:sz="4" w:space="0" w:color="000000"/>
            </w:tcBorders>
          </w:tcPr>
          <w:p w:rsidR="0094180A" w:rsidRPr="00CA4BF0" w:rsidRDefault="0094180A" w:rsidP="001D492D">
            <w:pPr>
              <w:rPr>
                <w:rFonts w:cs="Arial"/>
                <w:sz w:val="18"/>
                <w:szCs w:val="18"/>
              </w:rPr>
            </w:pPr>
          </w:p>
        </w:tc>
      </w:tr>
      <w:tr w:rsidR="00CA4BF0" w:rsidRPr="00CA4BF0" w:rsidTr="0094180A">
        <w:trPr>
          <w:cantSplit/>
          <w:trHeight w:val="503"/>
        </w:trPr>
        <w:tc>
          <w:tcPr>
            <w:tcW w:w="534" w:type="dxa"/>
            <w:vMerge/>
            <w:shd w:val="pct12" w:color="auto" w:fill="auto"/>
            <w:textDirection w:val="btLr"/>
          </w:tcPr>
          <w:p w:rsidR="0094180A" w:rsidRPr="00CA4BF0" w:rsidRDefault="0094180A" w:rsidP="001D492D">
            <w:pPr>
              <w:ind w:left="113" w:right="113"/>
              <w:jc w:val="center"/>
              <w:rPr>
                <w:rFonts w:cs="Arial"/>
                <w:b/>
                <w:sz w:val="18"/>
                <w:szCs w:val="18"/>
              </w:rPr>
            </w:pPr>
          </w:p>
        </w:tc>
        <w:tc>
          <w:tcPr>
            <w:tcW w:w="285" w:type="dxa"/>
            <w:tcBorders>
              <w:top w:val="single" w:sz="4" w:space="0" w:color="auto"/>
              <w:left w:val="single" w:sz="4" w:space="0" w:color="000000"/>
              <w:bottom w:val="single" w:sz="4" w:space="0" w:color="auto"/>
              <w:right w:val="single" w:sz="4" w:space="0" w:color="000000"/>
            </w:tcBorders>
          </w:tcPr>
          <w:p w:rsidR="0094180A" w:rsidRPr="00CA4BF0" w:rsidRDefault="0094180A" w:rsidP="001D492D">
            <w:pPr>
              <w:ind w:right="113"/>
              <w:rPr>
                <w:rFonts w:cs="Arial"/>
                <w:sz w:val="18"/>
                <w:szCs w:val="18"/>
              </w:rPr>
            </w:pPr>
          </w:p>
        </w:tc>
        <w:tc>
          <w:tcPr>
            <w:tcW w:w="4393" w:type="dxa"/>
            <w:tcBorders>
              <w:top w:val="single" w:sz="4" w:space="0" w:color="auto"/>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3685" w:type="dxa"/>
            <w:tcBorders>
              <w:top w:val="single" w:sz="4" w:space="0" w:color="auto"/>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3260" w:type="dxa"/>
            <w:tcBorders>
              <w:top w:val="single" w:sz="4" w:space="0" w:color="auto"/>
              <w:left w:val="single" w:sz="4" w:space="0" w:color="000000"/>
              <w:bottom w:val="single" w:sz="4" w:space="0" w:color="auto"/>
              <w:right w:val="single" w:sz="4" w:space="0" w:color="auto"/>
            </w:tcBorders>
          </w:tcPr>
          <w:p w:rsidR="0094180A" w:rsidRPr="00CA4BF0" w:rsidRDefault="0094180A" w:rsidP="001D492D">
            <w:pPr>
              <w:rPr>
                <w:rFonts w:cs="Arial"/>
                <w:sz w:val="18"/>
                <w:szCs w:val="18"/>
              </w:rPr>
            </w:pPr>
          </w:p>
        </w:tc>
        <w:tc>
          <w:tcPr>
            <w:tcW w:w="2552" w:type="dxa"/>
            <w:tcBorders>
              <w:top w:val="single" w:sz="4" w:space="0" w:color="auto"/>
              <w:left w:val="single" w:sz="4" w:space="0" w:color="auto"/>
              <w:bottom w:val="single" w:sz="4" w:space="0" w:color="auto"/>
              <w:right w:val="single" w:sz="4" w:space="0" w:color="000000"/>
            </w:tcBorders>
          </w:tcPr>
          <w:p w:rsidR="0094180A" w:rsidRPr="00CA4BF0" w:rsidRDefault="0094180A" w:rsidP="001D492D">
            <w:pPr>
              <w:rPr>
                <w:rFonts w:cs="Arial"/>
                <w:sz w:val="18"/>
                <w:szCs w:val="18"/>
              </w:rPr>
            </w:pPr>
          </w:p>
        </w:tc>
      </w:tr>
      <w:tr w:rsidR="00CA4BF0" w:rsidRPr="00CA4BF0" w:rsidTr="0094180A">
        <w:trPr>
          <w:cantSplit/>
          <w:trHeight w:val="503"/>
        </w:trPr>
        <w:tc>
          <w:tcPr>
            <w:tcW w:w="534" w:type="dxa"/>
            <w:vMerge/>
            <w:shd w:val="pct12" w:color="auto" w:fill="auto"/>
            <w:textDirection w:val="btLr"/>
          </w:tcPr>
          <w:p w:rsidR="0094180A" w:rsidRPr="00CA4BF0" w:rsidRDefault="0094180A" w:rsidP="001D492D">
            <w:pPr>
              <w:ind w:left="113" w:right="113"/>
              <w:jc w:val="center"/>
              <w:rPr>
                <w:rFonts w:cs="Arial"/>
                <w:b/>
                <w:sz w:val="18"/>
                <w:szCs w:val="18"/>
              </w:rPr>
            </w:pPr>
          </w:p>
        </w:tc>
        <w:tc>
          <w:tcPr>
            <w:tcW w:w="285" w:type="dxa"/>
            <w:tcBorders>
              <w:top w:val="single" w:sz="4" w:space="0" w:color="auto"/>
              <w:left w:val="single" w:sz="4" w:space="0" w:color="000000"/>
              <w:bottom w:val="single" w:sz="4" w:space="0" w:color="auto"/>
              <w:right w:val="single" w:sz="4" w:space="0" w:color="000000"/>
            </w:tcBorders>
          </w:tcPr>
          <w:p w:rsidR="0094180A" w:rsidRPr="00CA4BF0" w:rsidRDefault="0094180A" w:rsidP="001D492D">
            <w:pPr>
              <w:ind w:right="113"/>
              <w:rPr>
                <w:rFonts w:cs="Arial"/>
                <w:sz w:val="18"/>
                <w:szCs w:val="18"/>
              </w:rPr>
            </w:pPr>
          </w:p>
        </w:tc>
        <w:tc>
          <w:tcPr>
            <w:tcW w:w="4393" w:type="dxa"/>
            <w:tcBorders>
              <w:top w:val="single" w:sz="4" w:space="0" w:color="auto"/>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3685" w:type="dxa"/>
            <w:tcBorders>
              <w:top w:val="single" w:sz="4" w:space="0" w:color="auto"/>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3260" w:type="dxa"/>
            <w:tcBorders>
              <w:top w:val="single" w:sz="4" w:space="0" w:color="auto"/>
              <w:left w:val="single" w:sz="4" w:space="0" w:color="000000"/>
              <w:bottom w:val="single" w:sz="4" w:space="0" w:color="auto"/>
              <w:right w:val="single" w:sz="4" w:space="0" w:color="auto"/>
            </w:tcBorders>
          </w:tcPr>
          <w:p w:rsidR="0094180A" w:rsidRPr="00CA4BF0" w:rsidRDefault="0094180A" w:rsidP="001D492D">
            <w:pPr>
              <w:rPr>
                <w:rFonts w:cs="Arial"/>
                <w:sz w:val="18"/>
                <w:szCs w:val="18"/>
              </w:rPr>
            </w:pPr>
          </w:p>
        </w:tc>
        <w:tc>
          <w:tcPr>
            <w:tcW w:w="2552" w:type="dxa"/>
            <w:tcBorders>
              <w:top w:val="single" w:sz="4" w:space="0" w:color="auto"/>
              <w:left w:val="single" w:sz="4" w:space="0" w:color="auto"/>
              <w:bottom w:val="single" w:sz="4" w:space="0" w:color="auto"/>
              <w:right w:val="single" w:sz="4" w:space="0" w:color="000000"/>
            </w:tcBorders>
          </w:tcPr>
          <w:p w:rsidR="0094180A" w:rsidRPr="00CA4BF0" w:rsidRDefault="0094180A" w:rsidP="001D492D">
            <w:pPr>
              <w:rPr>
                <w:rFonts w:cs="Arial"/>
                <w:sz w:val="18"/>
                <w:szCs w:val="18"/>
              </w:rPr>
            </w:pPr>
          </w:p>
        </w:tc>
      </w:tr>
      <w:tr w:rsidR="00CA4BF0" w:rsidRPr="00CA4BF0" w:rsidTr="00293C69">
        <w:trPr>
          <w:cantSplit/>
          <w:trHeight w:val="333"/>
        </w:trPr>
        <w:tc>
          <w:tcPr>
            <w:tcW w:w="534" w:type="dxa"/>
            <w:vMerge/>
            <w:shd w:val="pct12" w:color="auto" w:fill="auto"/>
            <w:textDirection w:val="btLr"/>
          </w:tcPr>
          <w:p w:rsidR="0094180A" w:rsidRPr="00CA4BF0" w:rsidRDefault="0094180A" w:rsidP="001D492D">
            <w:pPr>
              <w:ind w:left="113" w:right="113"/>
              <w:jc w:val="center"/>
              <w:rPr>
                <w:rFonts w:cs="Arial"/>
                <w:b/>
                <w:sz w:val="18"/>
                <w:szCs w:val="18"/>
              </w:rPr>
            </w:pPr>
          </w:p>
        </w:tc>
        <w:tc>
          <w:tcPr>
            <w:tcW w:w="285" w:type="dxa"/>
            <w:tcBorders>
              <w:top w:val="single" w:sz="4" w:space="0" w:color="auto"/>
              <w:left w:val="single" w:sz="4" w:space="0" w:color="000000"/>
              <w:bottom w:val="single" w:sz="4" w:space="0" w:color="auto"/>
              <w:right w:val="single" w:sz="4" w:space="0" w:color="000000"/>
            </w:tcBorders>
          </w:tcPr>
          <w:p w:rsidR="0094180A" w:rsidRPr="00CA4BF0" w:rsidRDefault="0094180A" w:rsidP="001D492D">
            <w:pPr>
              <w:ind w:right="113"/>
              <w:rPr>
                <w:rFonts w:cs="Arial"/>
                <w:sz w:val="18"/>
                <w:szCs w:val="18"/>
              </w:rPr>
            </w:pPr>
          </w:p>
        </w:tc>
        <w:tc>
          <w:tcPr>
            <w:tcW w:w="4393" w:type="dxa"/>
            <w:tcBorders>
              <w:top w:val="single" w:sz="4" w:space="0" w:color="auto"/>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3685" w:type="dxa"/>
            <w:tcBorders>
              <w:top w:val="single" w:sz="4" w:space="0" w:color="auto"/>
              <w:left w:val="single" w:sz="4" w:space="0" w:color="000000"/>
              <w:bottom w:val="single" w:sz="4" w:space="0" w:color="auto"/>
              <w:right w:val="single" w:sz="4" w:space="0" w:color="000000"/>
            </w:tcBorders>
          </w:tcPr>
          <w:p w:rsidR="0094180A" w:rsidRPr="00CA4BF0" w:rsidRDefault="0094180A" w:rsidP="001D492D">
            <w:pPr>
              <w:rPr>
                <w:rFonts w:cs="Arial"/>
                <w:sz w:val="18"/>
                <w:szCs w:val="18"/>
              </w:rPr>
            </w:pPr>
          </w:p>
        </w:tc>
        <w:tc>
          <w:tcPr>
            <w:tcW w:w="3260" w:type="dxa"/>
            <w:tcBorders>
              <w:top w:val="single" w:sz="4" w:space="0" w:color="auto"/>
              <w:left w:val="single" w:sz="4" w:space="0" w:color="000000"/>
              <w:bottom w:val="single" w:sz="4" w:space="0" w:color="auto"/>
              <w:right w:val="single" w:sz="4" w:space="0" w:color="auto"/>
            </w:tcBorders>
          </w:tcPr>
          <w:p w:rsidR="0094180A" w:rsidRPr="00CA4BF0" w:rsidRDefault="0094180A" w:rsidP="001D492D">
            <w:pPr>
              <w:rPr>
                <w:rFonts w:cs="Arial"/>
                <w:sz w:val="18"/>
                <w:szCs w:val="18"/>
              </w:rPr>
            </w:pPr>
          </w:p>
        </w:tc>
        <w:tc>
          <w:tcPr>
            <w:tcW w:w="2552" w:type="dxa"/>
            <w:tcBorders>
              <w:top w:val="single" w:sz="4" w:space="0" w:color="auto"/>
              <w:left w:val="single" w:sz="4" w:space="0" w:color="auto"/>
              <w:bottom w:val="single" w:sz="4" w:space="0" w:color="auto"/>
              <w:right w:val="single" w:sz="4" w:space="0" w:color="000000"/>
            </w:tcBorders>
          </w:tcPr>
          <w:p w:rsidR="0094180A" w:rsidRPr="00CA4BF0" w:rsidRDefault="0094180A" w:rsidP="001D492D">
            <w:pPr>
              <w:rPr>
                <w:rFonts w:cs="Arial"/>
                <w:sz w:val="18"/>
                <w:szCs w:val="18"/>
              </w:rPr>
            </w:pPr>
          </w:p>
        </w:tc>
      </w:tr>
      <w:tr w:rsidR="00CA4BF0" w:rsidRPr="00CA4BF0" w:rsidTr="00293C69">
        <w:trPr>
          <w:cantSplit/>
          <w:trHeight w:val="255"/>
        </w:trPr>
        <w:tc>
          <w:tcPr>
            <w:tcW w:w="534" w:type="dxa"/>
            <w:vMerge/>
            <w:shd w:val="pct12" w:color="auto" w:fill="auto"/>
            <w:textDirection w:val="btLr"/>
          </w:tcPr>
          <w:p w:rsidR="0094180A" w:rsidRPr="00CA4BF0" w:rsidRDefault="0094180A" w:rsidP="001D492D">
            <w:pPr>
              <w:ind w:left="113" w:right="113"/>
              <w:jc w:val="center"/>
              <w:rPr>
                <w:rFonts w:cs="Arial"/>
                <w:b/>
                <w:sz w:val="18"/>
                <w:szCs w:val="18"/>
              </w:rPr>
            </w:pPr>
          </w:p>
        </w:tc>
        <w:tc>
          <w:tcPr>
            <w:tcW w:w="285" w:type="dxa"/>
            <w:tcBorders>
              <w:top w:val="single" w:sz="4" w:space="0" w:color="auto"/>
              <w:left w:val="single" w:sz="4" w:space="0" w:color="000000"/>
              <w:bottom w:val="single" w:sz="4" w:space="0" w:color="000000"/>
              <w:right w:val="single" w:sz="4" w:space="0" w:color="000000"/>
            </w:tcBorders>
          </w:tcPr>
          <w:p w:rsidR="0094180A" w:rsidRPr="00CA4BF0" w:rsidRDefault="0094180A" w:rsidP="001D492D">
            <w:pPr>
              <w:ind w:right="113"/>
              <w:rPr>
                <w:rFonts w:cs="Arial"/>
                <w:sz w:val="18"/>
                <w:szCs w:val="18"/>
              </w:rPr>
            </w:pPr>
          </w:p>
        </w:tc>
        <w:tc>
          <w:tcPr>
            <w:tcW w:w="4393" w:type="dxa"/>
            <w:tcBorders>
              <w:top w:val="single" w:sz="4" w:space="0" w:color="auto"/>
              <w:left w:val="single" w:sz="4" w:space="0" w:color="000000"/>
              <w:bottom w:val="single" w:sz="4" w:space="0" w:color="000000"/>
              <w:right w:val="single" w:sz="4" w:space="0" w:color="000000"/>
            </w:tcBorders>
          </w:tcPr>
          <w:p w:rsidR="0094180A" w:rsidRPr="00CA4BF0" w:rsidRDefault="0094180A" w:rsidP="001D492D">
            <w:pPr>
              <w:rPr>
                <w:rFonts w:cs="Arial"/>
                <w:sz w:val="18"/>
                <w:szCs w:val="18"/>
              </w:rPr>
            </w:pPr>
          </w:p>
        </w:tc>
        <w:tc>
          <w:tcPr>
            <w:tcW w:w="3685" w:type="dxa"/>
            <w:tcBorders>
              <w:top w:val="single" w:sz="4" w:space="0" w:color="auto"/>
              <w:left w:val="single" w:sz="4" w:space="0" w:color="000000"/>
              <w:bottom w:val="single" w:sz="4" w:space="0" w:color="000000"/>
              <w:right w:val="single" w:sz="4" w:space="0" w:color="000000"/>
            </w:tcBorders>
          </w:tcPr>
          <w:p w:rsidR="0094180A" w:rsidRPr="00CA4BF0" w:rsidRDefault="0094180A" w:rsidP="001D492D">
            <w:pPr>
              <w:rPr>
                <w:rFonts w:cs="Arial"/>
                <w:sz w:val="18"/>
                <w:szCs w:val="18"/>
              </w:rPr>
            </w:pPr>
          </w:p>
        </w:tc>
        <w:tc>
          <w:tcPr>
            <w:tcW w:w="3260" w:type="dxa"/>
            <w:tcBorders>
              <w:top w:val="single" w:sz="4" w:space="0" w:color="auto"/>
              <w:left w:val="single" w:sz="4" w:space="0" w:color="000000"/>
              <w:bottom w:val="single" w:sz="4" w:space="0" w:color="000000"/>
              <w:right w:val="single" w:sz="4" w:space="0" w:color="auto"/>
            </w:tcBorders>
          </w:tcPr>
          <w:p w:rsidR="0094180A" w:rsidRPr="00CA4BF0" w:rsidRDefault="0094180A" w:rsidP="001D492D">
            <w:pPr>
              <w:rPr>
                <w:rFonts w:cs="Arial"/>
                <w:sz w:val="18"/>
                <w:szCs w:val="18"/>
              </w:rPr>
            </w:pPr>
          </w:p>
        </w:tc>
        <w:tc>
          <w:tcPr>
            <w:tcW w:w="2552" w:type="dxa"/>
            <w:tcBorders>
              <w:top w:val="single" w:sz="4" w:space="0" w:color="auto"/>
              <w:left w:val="single" w:sz="4" w:space="0" w:color="auto"/>
              <w:bottom w:val="single" w:sz="4" w:space="0" w:color="000000"/>
              <w:right w:val="single" w:sz="4" w:space="0" w:color="000000"/>
            </w:tcBorders>
          </w:tcPr>
          <w:p w:rsidR="0094180A" w:rsidRPr="00CA4BF0" w:rsidRDefault="0094180A" w:rsidP="001D492D">
            <w:pPr>
              <w:rPr>
                <w:rFonts w:cs="Arial"/>
                <w:sz w:val="18"/>
                <w:szCs w:val="18"/>
              </w:rPr>
            </w:pPr>
          </w:p>
        </w:tc>
      </w:tr>
    </w:tbl>
    <w:p w:rsidR="00293C69" w:rsidRPr="00CA4BF0" w:rsidRDefault="00293C69" w:rsidP="00293C69">
      <w:pPr>
        <w:rPr>
          <w:rFonts w:cs="Arial"/>
          <w:bCs/>
          <w:i/>
          <w:iCs/>
          <w:noProof/>
        </w:rPr>
        <w:sectPr w:rsidR="00293C69" w:rsidRPr="00CA4BF0" w:rsidSect="006A5AD3">
          <w:pgSz w:w="16840" w:h="11907" w:orient="landscape" w:code="9"/>
          <w:pgMar w:top="1134" w:right="1134" w:bottom="1134" w:left="1134" w:header="709" w:footer="709" w:gutter="0"/>
          <w:cols w:space="708"/>
          <w:docGrid w:linePitch="360"/>
        </w:sectPr>
      </w:pPr>
    </w:p>
    <w:p w:rsidR="00293C69" w:rsidRPr="00CA4BF0" w:rsidRDefault="00293C69" w:rsidP="00293C69">
      <w:pPr>
        <w:pBdr>
          <w:top w:val="single" w:sz="4" w:space="1" w:color="auto"/>
          <w:left w:val="single" w:sz="4" w:space="4" w:color="auto"/>
          <w:bottom w:val="single" w:sz="4" w:space="1" w:color="auto"/>
          <w:right w:val="single" w:sz="4" w:space="4" w:color="auto"/>
        </w:pBdr>
        <w:shd w:val="clear" w:color="auto" w:fill="F2F2F2"/>
        <w:rPr>
          <w:rFonts w:cs="Arial"/>
          <w:b/>
        </w:rPr>
      </w:pPr>
      <w:r w:rsidRPr="00CA4BF0">
        <w:rPr>
          <w:rFonts w:cs="Arial"/>
          <w:b/>
        </w:rPr>
        <w:t xml:space="preserve">ANNEX </w:t>
      </w:r>
      <w:r w:rsidR="00C952F2" w:rsidRPr="00CA4BF0">
        <w:rPr>
          <w:rFonts w:cs="Arial"/>
          <w:b/>
        </w:rPr>
        <w:t>5</w:t>
      </w:r>
      <w:r w:rsidRPr="00CA4BF0">
        <w:rPr>
          <w:rFonts w:cs="Arial"/>
          <w:b/>
        </w:rPr>
        <w:t>: Decision 31</w:t>
      </w:r>
      <w:r w:rsidR="00CA4BF0">
        <w:rPr>
          <w:rFonts w:cs="Arial"/>
          <w:b/>
        </w:rPr>
        <w:t xml:space="preserve"> </w:t>
      </w:r>
      <w:r w:rsidRPr="00CA4BF0">
        <w:rPr>
          <w:rFonts w:cs="Arial"/>
          <w:b/>
        </w:rPr>
        <w:t>COM 7.3 – Outcomes of the benchmarks meeting</w:t>
      </w:r>
    </w:p>
    <w:p w:rsidR="00293C69" w:rsidRDefault="00293C69" w:rsidP="00293C69">
      <w:pPr>
        <w:rPr>
          <w:rFonts w:cs="Arial"/>
          <w:bCs/>
          <w:i/>
          <w:iCs/>
          <w:noProof/>
        </w:rPr>
      </w:pPr>
    </w:p>
    <w:p w:rsidR="00CA4BF0" w:rsidRPr="00CA4BF0" w:rsidRDefault="00CA4BF0" w:rsidP="00293C69">
      <w:pPr>
        <w:rPr>
          <w:rFonts w:cs="Arial"/>
          <w:bCs/>
          <w:i/>
          <w:iCs/>
          <w:noProof/>
        </w:rPr>
      </w:pPr>
    </w:p>
    <w:p w:rsidR="00293C69" w:rsidRPr="00CA4BF0" w:rsidRDefault="00293C69" w:rsidP="00CA4BF0">
      <w:pPr>
        <w:spacing w:after="240"/>
        <w:jc w:val="both"/>
        <w:rPr>
          <w:rFonts w:cs="Arial"/>
          <w:sz w:val="20"/>
          <w:szCs w:val="20"/>
        </w:rPr>
      </w:pPr>
      <w:r w:rsidRPr="00CA4BF0">
        <w:rPr>
          <w:rFonts w:cs="Arial"/>
          <w:sz w:val="20"/>
          <w:szCs w:val="20"/>
        </w:rPr>
        <w:t>The World Heritage Committee,</w:t>
      </w:r>
    </w:p>
    <w:p w:rsidR="00293C69" w:rsidRPr="00CA4BF0" w:rsidRDefault="00293C69" w:rsidP="00CA4BF0">
      <w:pPr>
        <w:numPr>
          <w:ilvl w:val="0"/>
          <w:numId w:val="3"/>
        </w:numPr>
        <w:spacing w:after="120"/>
        <w:ind w:hanging="357"/>
        <w:jc w:val="both"/>
        <w:rPr>
          <w:rFonts w:cs="Arial"/>
          <w:szCs w:val="22"/>
        </w:rPr>
      </w:pPr>
      <w:r w:rsidRPr="00CA4BF0">
        <w:rPr>
          <w:rFonts w:cs="Arial"/>
          <w:szCs w:val="22"/>
        </w:rPr>
        <w:t>Having examined Document WHC-07/31.COM/7.3,</w:t>
      </w:r>
    </w:p>
    <w:p w:rsidR="00293C69" w:rsidRPr="00CA4BF0" w:rsidRDefault="00293C69" w:rsidP="00CA4BF0">
      <w:pPr>
        <w:numPr>
          <w:ilvl w:val="0"/>
          <w:numId w:val="3"/>
        </w:numPr>
        <w:spacing w:after="120"/>
        <w:ind w:hanging="357"/>
        <w:jc w:val="both"/>
        <w:rPr>
          <w:rFonts w:cs="Arial"/>
          <w:szCs w:val="22"/>
        </w:rPr>
      </w:pPr>
      <w:r w:rsidRPr="00CA4BF0">
        <w:rPr>
          <w:rFonts w:cs="Arial"/>
          <w:szCs w:val="22"/>
          <w:u w:val="single"/>
        </w:rPr>
        <w:t xml:space="preserve">Recalling </w:t>
      </w:r>
      <w:r w:rsidRPr="00CA4BF0">
        <w:rPr>
          <w:rFonts w:cs="Arial"/>
          <w:szCs w:val="22"/>
        </w:rPr>
        <w:t xml:space="preserve">Decisions </w:t>
      </w:r>
      <w:r w:rsidRPr="00CA4BF0">
        <w:rPr>
          <w:rFonts w:cs="Arial"/>
          <w:b/>
          <w:szCs w:val="22"/>
        </w:rPr>
        <w:t>29 COM 7C</w:t>
      </w:r>
      <w:r w:rsidRPr="00CA4BF0">
        <w:rPr>
          <w:rFonts w:cs="Arial"/>
          <w:szCs w:val="22"/>
        </w:rPr>
        <w:t xml:space="preserve"> and </w:t>
      </w:r>
      <w:r w:rsidRPr="00CA4BF0">
        <w:rPr>
          <w:rFonts w:cs="Arial"/>
          <w:b/>
          <w:szCs w:val="22"/>
        </w:rPr>
        <w:t>30 COM 9</w:t>
      </w:r>
      <w:r w:rsidRPr="00CA4BF0">
        <w:rPr>
          <w:rFonts w:cs="Arial"/>
          <w:szCs w:val="22"/>
        </w:rPr>
        <w:t xml:space="preserve"> adopted at its 29th (Durban, 2005) and 30th (Vilnius, 2006) sessions respectively,</w:t>
      </w:r>
    </w:p>
    <w:p w:rsidR="00293C69" w:rsidRPr="00CA4BF0" w:rsidRDefault="00293C69" w:rsidP="00CA4BF0">
      <w:pPr>
        <w:numPr>
          <w:ilvl w:val="0"/>
          <w:numId w:val="3"/>
        </w:numPr>
        <w:spacing w:after="120"/>
        <w:ind w:hanging="357"/>
        <w:jc w:val="both"/>
        <w:rPr>
          <w:rFonts w:cs="Arial"/>
          <w:szCs w:val="22"/>
        </w:rPr>
      </w:pPr>
      <w:r w:rsidRPr="00CA4BF0">
        <w:rPr>
          <w:rFonts w:cs="Arial"/>
          <w:szCs w:val="22"/>
          <w:u w:val="single"/>
        </w:rPr>
        <w:t>Thanking</w:t>
      </w:r>
      <w:r w:rsidRPr="00CA4BF0">
        <w:rPr>
          <w:rFonts w:cs="Arial"/>
          <w:szCs w:val="22"/>
        </w:rPr>
        <w:t xml:space="preserve"> the Government of the Netherlands for having hosted the meeting of experts, which took place from 2 to 3 April 2007 in Paris, as well as all the experts who contributed to it,</w:t>
      </w:r>
    </w:p>
    <w:p w:rsidR="00293C69" w:rsidRPr="00CA4BF0" w:rsidRDefault="00293C69" w:rsidP="00CA4BF0">
      <w:pPr>
        <w:numPr>
          <w:ilvl w:val="0"/>
          <w:numId w:val="3"/>
        </w:numPr>
        <w:spacing w:after="120"/>
        <w:ind w:hanging="357"/>
        <w:jc w:val="both"/>
        <w:rPr>
          <w:rFonts w:cs="Arial"/>
          <w:szCs w:val="22"/>
        </w:rPr>
      </w:pPr>
      <w:r w:rsidRPr="00CA4BF0">
        <w:rPr>
          <w:rFonts w:cs="Arial"/>
          <w:szCs w:val="22"/>
        </w:rPr>
        <w:t xml:space="preserve"> </w:t>
      </w:r>
      <w:r w:rsidRPr="00CA4BF0">
        <w:rPr>
          <w:rFonts w:cs="Arial"/>
          <w:szCs w:val="22"/>
          <w:u w:val="single"/>
        </w:rPr>
        <w:t>Noting</w:t>
      </w:r>
      <w:r w:rsidRPr="00CA4BF0">
        <w:rPr>
          <w:rFonts w:cs="Arial"/>
          <w:szCs w:val="22"/>
        </w:rPr>
        <w:t xml:space="preserve"> the results and recommendations of the expert meeting,</w:t>
      </w:r>
    </w:p>
    <w:p w:rsidR="00293C69" w:rsidRPr="00CA4BF0" w:rsidRDefault="00293C69" w:rsidP="00CA4BF0">
      <w:pPr>
        <w:numPr>
          <w:ilvl w:val="0"/>
          <w:numId w:val="3"/>
        </w:numPr>
        <w:spacing w:after="120"/>
        <w:ind w:hanging="357"/>
        <w:jc w:val="both"/>
        <w:rPr>
          <w:rFonts w:cs="Arial"/>
          <w:szCs w:val="22"/>
        </w:rPr>
      </w:pPr>
      <w:r w:rsidRPr="00CA4BF0">
        <w:rPr>
          <w:rFonts w:cs="Arial"/>
          <w:szCs w:val="22"/>
          <w:u w:val="single"/>
        </w:rPr>
        <w:t xml:space="preserve">Decides </w:t>
      </w:r>
      <w:r w:rsidRPr="00CA4BF0">
        <w:rPr>
          <w:rFonts w:cs="Arial"/>
          <w:szCs w:val="22"/>
        </w:rPr>
        <w:t>to formally adopt a monitoring framework for World Heritage properties;</w:t>
      </w:r>
    </w:p>
    <w:p w:rsidR="00293C69" w:rsidRPr="00CA4BF0" w:rsidRDefault="00293C69" w:rsidP="00CA4BF0">
      <w:pPr>
        <w:numPr>
          <w:ilvl w:val="0"/>
          <w:numId w:val="3"/>
        </w:numPr>
        <w:spacing w:after="120"/>
        <w:ind w:hanging="357"/>
        <w:jc w:val="both"/>
        <w:rPr>
          <w:rFonts w:cs="Arial"/>
          <w:szCs w:val="22"/>
        </w:rPr>
      </w:pPr>
      <w:r w:rsidRPr="00CA4BF0">
        <w:rPr>
          <w:rFonts w:cs="Arial"/>
          <w:szCs w:val="22"/>
          <w:u w:val="single"/>
        </w:rPr>
        <w:t>Decides</w:t>
      </w:r>
      <w:r w:rsidRPr="00CA4BF0">
        <w:rPr>
          <w:rFonts w:cs="Arial"/>
          <w:szCs w:val="22"/>
        </w:rPr>
        <w:t xml:space="preserve"> to integrate the monitoring framework into the next revision of the Operational Guidelines and to ensure cross referencing for all World Heritage processes;</w:t>
      </w:r>
    </w:p>
    <w:p w:rsidR="00293C69" w:rsidRPr="00CA4BF0" w:rsidRDefault="00293C69" w:rsidP="00CA4BF0">
      <w:pPr>
        <w:numPr>
          <w:ilvl w:val="0"/>
          <w:numId w:val="3"/>
        </w:numPr>
        <w:spacing w:after="120"/>
        <w:ind w:hanging="357"/>
        <w:jc w:val="both"/>
        <w:rPr>
          <w:rFonts w:cs="Arial"/>
          <w:szCs w:val="22"/>
        </w:rPr>
      </w:pPr>
      <w:r w:rsidRPr="00CA4BF0">
        <w:rPr>
          <w:rFonts w:cs="Arial"/>
          <w:szCs w:val="22"/>
          <w:u w:val="single"/>
        </w:rPr>
        <w:t>Specifically requests</w:t>
      </w:r>
      <w:r w:rsidRPr="00CA4BF0">
        <w:rPr>
          <w:rFonts w:cs="Arial"/>
          <w:szCs w:val="22"/>
        </w:rPr>
        <w:t xml:space="preserve"> for the revision of the Operational Guidelines to ensure the link between outstanding universal value and the format for nominations (Annex 5: 4a on present state of conservation and 4b on factors affecting the property);</w:t>
      </w:r>
    </w:p>
    <w:p w:rsidR="00293C69" w:rsidRPr="00CA4BF0" w:rsidRDefault="00293C69" w:rsidP="00CA4BF0">
      <w:pPr>
        <w:numPr>
          <w:ilvl w:val="0"/>
          <w:numId w:val="3"/>
        </w:numPr>
        <w:spacing w:after="120"/>
        <w:ind w:hanging="357"/>
        <w:jc w:val="both"/>
        <w:rPr>
          <w:rFonts w:cs="Arial"/>
          <w:szCs w:val="22"/>
        </w:rPr>
      </w:pPr>
      <w:r w:rsidRPr="00CA4BF0">
        <w:rPr>
          <w:rFonts w:cs="Arial"/>
          <w:szCs w:val="22"/>
          <w:u w:val="single"/>
        </w:rPr>
        <w:t>Further requests</w:t>
      </w:r>
      <w:r w:rsidRPr="00CA4BF0">
        <w:rPr>
          <w:rFonts w:cs="Arial"/>
          <w:szCs w:val="22"/>
        </w:rPr>
        <w:t xml:space="preserve"> the States Parties, the Advisory Bodies and the World Heritage Centre to establish desired state of conservation in all state of conservation reports to facilitate sound decisions, specifically for inclusion in / removal of properties from the List of World Heritage in Danger;</w:t>
      </w:r>
    </w:p>
    <w:p w:rsidR="00293C69" w:rsidRPr="00CA4BF0" w:rsidRDefault="00293C69" w:rsidP="00CA4BF0">
      <w:pPr>
        <w:numPr>
          <w:ilvl w:val="0"/>
          <w:numId w:val="3"/>
        </w:numPr>
        <w:spacing w:after="120"/>
        <w:ind w:hanging="357"/>
        <w:jc w:val="both"/>
        <w:rPr>
          <w:rFonts w:cs="Arial"/>
          <w:szCs w:val="22"/>
        </w:rPr>
      </w:pPr>
      <w:r w:rsidRPr="00CA4BF0">
        <w:rPr>
          <w:rFonts w:cs="Arial"/>
          <w:szCs w:val="22"/>
          <w:u w:val="single"/>
        </w:rPr>
        <w:t>Urges</w:t>
      </w:r>
      <w:r w:rsidRPr="00CA4BF0">
        <w:rPr>
          <w:rFonts w:cs="Arial"/>
          <w:szCs w:val="22"/>
        </w:rPr>
        <w:t xml:space="preserve"> the Advisory Bodies and the World Heritage Centre to provide technical guidance on how to draft statements of significance / outstanding universal value  and requests ICCROM to use the funds, already allocated, for a focussed guidance manual, in consultation with IUCN and ICOMOS, to be published by the end of 2007;</w:t>
      </w:r>
    </w:p>
    <w:p w:rsidR="00293C69" w:rsidRPr="00CA4BF0" w:rsidRDefault="00293C69" w:rsidP="00CA4BF0">
      <w:pPr>
        <w:numPr>
          <w:ilvl w:val="0"/>
          <w:numId w:val="3"/>
        </w:numPr>
        <w:spacing w:after="120"/>
        <w:ind w:hanging="357"/>
        <w:jc w:val="both"/>
        <w:rPr>
          <w:rFonts w:cs="Arial"/>
          <w:szCs w:val="22"/>
        </w:rPr>
      </w:pPr>
      <w:r w:rsidRPr="00CA4BF0">
        <w:rPr>
          <w:rFonts w:cs="Arial"/>
          <w:szCs w:val="22"/>
          <w:u w:val="single"/>
        </w:rPr>
        <w:t xml:space="preserve">Noting </w:t>
      </w:r>
      <w:r w:rsidRPr="00CA4BF0">
        <w:rPr>
          <w:rFonts w:cs="Arial"/>
          <w:szCs w:val="22"/>
        </w:rPr>
        <w:t>the prioritised implementation strategy with focus on the application of the monitoring framework to properties on the List of World Heritage in Danger, requests States Parties with properties on the List of World Heritage in Danger to prepare a draft Statement of outstanding universal value for these properties,</w:t>
      </w:r>
    </w:p>
    <w:p w:rsidR="00293C69" w:rsidRPr="00CA4BF0" w:rsidRDefault="00293C69" w:rsidP="00CA4BF0">
      <w:pPr>
        <w:numPr>
          <w:ilvl w:val="0"/>
          <w:numId w:val="3"/>
        </w:numPr>
        <w:spacing w:after="120"/>
        <w:ind w:hanging="357"/>
        <w:jc w:val="both"/>
        <w:rPr>
          <w:rFonts w:cs="Arial"/>
          <w:szCs w:val="22"/>
        </w:rPr>
      </w:pPr>
      <w:r w:rsidRPr="00CA4BF0">
        <w:rPr>
          <w:rFonts w:cs="Arial"/>
          <w:szCs w:val="22"/>
          <w:u w:val="single"/>
        </w:rPr>
        <w:t>Further requests</w:t>
      </w:r>
      <w:r w:rsidRPr="00CA4BF0">
        <w:rPr>
          <w:rFonts w:cs="Arial"/>
          <w:szCs w:val="22"/>
        </w:rPr>
        <w:t xml:space="preserve"> all States Parties, with the Advisory Bodies, to prepare a draft Statement of outstanding universal value for their properties prior to the arrival of a reactive monitoring mission, and to ensure that the draft statements of outstanding universal value be prepared in advance for the next cycle of Periodic Reporting;</w:t>
      </w:r>
    </w:p>
    <w:p w:rsidR="00293C69" w:rsidRPr="00CA4BF0" w:rsidRDefault="00293C69" w:rsidP="00CA4BF0">
      <w:pPr>
        <w:numPr>
          <w:ilvl w:val="0"/>
          <w:numId w:val="3"/>
        </w:numPr>
        <w:spacing w:after="120"/>
        <w:ind w:hanging="357"/>
        <w:jc w:val="both"/>
        <w:rPr>
          <w:rFonts w:cs="Arial"/>
          <w:szCs w:val="22"/>
        </w:rPr>
      </w:pPr>
      <w:r w:rsidRPr="00CA4BF0">
        <w:rPr>
          <w:rFonts w:cs="Arial"/>
          <w:szCs w:val="22"/>
          <w:u w:val="single"/>
        </w:rPr>
        <w:t>Requests</w:t>
      </w:r>
      <w:r w:rsidRPr="00CA4BF0">
        <w:rPr>
          <w:rFonts w:cs="Arial"/>
          <w:szCs w:val="22"/>
        </w:rPr>
        <w:t xml:space="preserve"> that stakeholders be involved in preparing all reports required under the World Heritage Convention (nomination documents, state of conservation reports, periodic reports) in order to ensure full participation in the definition of the values and desired state of conservation of a property;</w:t>
      </w:r>
    </w:p>
    <w:p w:rsidR="00293C69" w:rsidRPr="00CA4BF0" w:rsidRDefault="00293C69" w:rsidP="00CA4BF0">
      <w:pPr>
        <w:numPr>
          <w:ilvl w:val="0"/>
          <w:numId w:val="3"/>
        </w:numPr>
        <w:spacing w:after="120"/>
        <w:ind w:hanging="357"/>
        <w:jc w:val="both"/>
        <w:rPr>
          <w:rFonts w:cs="Arial"/>
          <w:szCs w:val="22"/>
        </w:rPr>
      </w:pPr>
      <w:r w:rsidRPr="00CA4BF0">
        <w:rPr>
          <w:rFonts w:cs="Arial"/>
          <w:szCs w:val="22"/>
          <w:u w:val="single"/>
        </w:rPr>
        <w:t>Recalls</w:t>
      </w:r>
      <w:r w:rsidRPr="00CA4BF0">
        <w:rPr>
          <w:rFonts w:cs="Arial"/>
          <w:szCs w:val="22"/>
        </w:rPr>
        <w:t xml:space="preserve"> the requirement that at the time of inscription the Committee decision should entail a clear Statement of outstanding universal value with authenticity and/or integrity and decides to add the requirements to describe the desired state of conservation;</w:t>
      </w:r>
    </w:p>
    <w:p w:rsidR="00293C69" w:rsidRPr="00CA4BF0" w:rsidRDefault="00293C69" w:rsidP="00CA4BF0">
      <w:pPr>
        <w:numPr>
          <w:ilvl w:val="0"/>
          <w:numId w:val="3"/>
        </w:numPr>
        <w:spacing w:after="120"/>
        <w:ind w:hanging="357"/>
        <w:jc w:val="both"/>
        <w:rPr>
          <w:rFonts w:cs="Arial"/>
          <w:szCs w:val="22"/>
        </w:rPr>
      </w:pPr>
      <w:r w:rsidRPr="00CA4BF0">
        <w:rPr>
          <w:rFonts w:cs="Arial"/>
          <w:szCs w:val="22"/>
          <w:u w:val="single"/>
        </w:rPr>
        <w:t xml:space="preserve">Notes </w:t>
      </w:r>
      <w:r w:rsidRPr="00CA4BF0">
        <w:rPr>
          <w:rFonts w:cs="Arial"/>
          <w:szCs w:val="22"/>
        </w:rPr>
        <w:t>confusion around the term "benchmarks" and requests instead the use of the terms "desired state of conservation" and "corrective measures" in all state of conservation documents relating to the List of World Heritage in Danger, and adopts in principle the format for state of conservation reports in Annex II.</w:t>
      </w:r>
    </w:p>
    <w:p w:rsidR="00BC166A" w:rsidRPr="00CA4BF0" w:rsidRDefault="00BC166A" w:rsidP="00CA4BF0">
      <w:pPr>
        <w:spacing w:after="240"/>
        <w:jc w:val="both"/>
        <w:rPr>
          <w:rFonts w:cs="Arial"/>
        </w:rPr>
      </w:pPr>
    </w:p>
    <w:sectPr w:rsidR="00BC166A" w:rsidRPr="00CA4BF0" w:rsidSect="00293C6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220" w:rsidRDefault="004A1220">
      <w:r>
        <w:separator/>
      </w:r>
    </w:p>
  </w:endnote>
  <w:endnote w:type="continuationSeparator" w:id="0">
    <w:p w:rsidR="004A1220" w:rsidRDefault="004A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45" w:rsidRPr="00DC7A6D" w:rsidRDefault="004A0D02">
    <w:pPr>
      <w:pStyle w:val="Footer"/>
      <w:jc w:val="right"/>
      <w:rPr>
        <w:rFonts w:asciiTheme="minorHAnsi" w:hAnsiTheme="minorHAnsi"/>
        <w:sz w:val="20"/>
        <w:szCs w:val="20"/>
      </w:rPr>
    </w:pPr>
    <w:r w:rsidRPr="00DC7A6D">
      <w:rPr>
        <w:rFonts w:asciiTheme="minorHAnsi" w:hAnsiTheme="minorHAnsi"/>
        <w:sz w:val="20"/>
        <w:szCs w:val="20"/>
      </w:rPr>
      <w:fldChar w:fldCharType="begin"/>
    </w:r>
    <w:r w:rsidR="001A2345" w:rsidRPr="00DC7A6D">
      <w:rPr>
        <w:rFonts w:asciiTheme="minorHAnsi" w:hAnsiTheme="minorHAnsi"/>
        <w:sz w:val="20"/>
        <w:szCs w:val="20"/>
      </w:rPr>
      <w:instrText xml:space="preserve"> PAGE   \* MERGEFORMAT </w:instrText>
    </w:r>
    <w:r w:rsidRPr="00DC7A6D">
      <w:rPr>
        <w:rFonts w:asciiTheme="minorHAnsi" w:hAnsiTheme="minorHAnsi"/>
        <w:sz w:val="20"/>
        <w:szCs w:val="20"/>
      </w:rPr>
      <w:fldChar w:fldCharType="separate"/>
    </w:r>
    <w:r w:rsidR="007561EA">
      <w:rPr>
        <w:rFonts w:asciiTheme="minorHAnsi" w:hAnsiTheme="minorHAnsi"/>
        <w:noProof/>
        <w:sz w:val="20"/>
        <w:szCs w:val="20"/>
      </w:rPr>
      <w:t>3</w:t>
    </w:r>
    <w:r w:rsidRPr="00DC7A6D">
      <w:rPr>
        <w:rFonts w:asciiTheme="minorHAnsi" w:hAnsiTheme="minorHAnsi"/>
        <w:noProof/>
        <w:sz w:val="20"/>
        <w:szCs w:val="20"/>
      </w:rPr>
      <w:fldChar w:fldCharType="end"/>
    </w:r>
  </w:p>
  <w:p w:rsidR="001A2345" w:rsidRDefault="001A23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45" w:rsidRDefault="00793826">
    <w:pPr>
      <w:pStyle w:val="Footer"/>
      <w:jc w:val="right"/>
    </w:pPr>
    <w:r>
      <w:fldChar w:fldCharType="begin"/>
    </w:r>
    <w:r>
      <w:instrText xml:space="preserve"> PAGE   \* MERGEFORMAT </w:instrText>
    </w:r>
    <w:r>
      <w:fldChar w:fldCharType="separate"/>
    </w:r>
    <w:r w:rsidR="007561EA">
      <w:rPr>
        <w:noProof/>
      </w:rPr>
      <w:t>10</w:t>
    </w:r>
    <w:r>
      <w:rPr>
        <w:noProof/>
      </w:rPr>
      <w:fldChar w:fldCharType="end"/>
    </w:r>
  </w:p>
  <w:p w:rsidR="001A2345" w:rsidRDefault="001A23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45" w:rsidRDefault="00793826">
    <w:pPr>
      <w:pStyle w:val="Footer"/>
      <w:jc w:val="right"/>
    </w:pPr>
    <w:r>
      <w:fldChar w:fldCharType="begin"/>
    </w:r>
    <w:r>
      <w:instrText xml:space="preserve"> PAGE   \* MERGEFORMAT </w:instrText>
    </w:r>
    <w:r>
      <w:fldChar w:fldCharType="separate"/>
    </w:r>
    <w:r w:rsidR="007561EA">
      <w:rPr>
        <w:noProof/>
      </w:rPr>
      <w:t>17</w:t>
    </w:r>
    <w:r>
      <w:rPr>
        <w:noProof/>
      </w:rPr>
      <w:fldChar w:fldCharType="end"/>
    </w:r>
  </w:p>
  <w:p w:rsidR="001A2345" w:rsidRDefault="001A2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220" w:rsidRDefault="004A1220">
      <w:r>
        <w:separator/>
      </w:r>
    </w:p>
  </w:footnote>
  <w:footnote w:type="continuationSeparator" w:id="0">
    <w:p w:rsidR="004A1220" w:rsidRDefault="004A1220">
      <w:r>
        <w:continuationSeparator/>
      </w:r>
    </w:p>
  </w:footnote>
  <w:footnote w:id="1">
    <w:p w:rsidR="001A2345" w:rsidRPr="00FE1E6E" w:rsidRDefault="001A2345" w:rsidP="00FA3069">
      <w:pPr>
        <w:pStyle w:val="FootnoteText"/>
        <w:rPr>
          <w:rFonts w:asciiTheme="minorHAnsi" w:hAnsiTheme="minorHAnsi" w:cs="Arial"/>
          <w:sz w:val="18"/>
          <w:szCs w:val="18"/>
          <w:lang w:val="en-GB"/>
        </w:rPr>
      </w:pPr>
      <w:r w:rsidRPr="00191AC7">
        <w:rPr>
          <w:rStyle w:val="FootnoteReference"/>
          <w:rFonts w:ascii="Arial" w:hAnsi="Arial" w:cs="Arial"/>
          <w:sz w:val="18"/>
          <w:szCs w:val="18"/>
        </w:rPr>
        <w:footnoteRef/>
      </w:r>
      <w:r w:rsidRPr="00191AC7">
        <w:rPr>
          <w:rFonts w:ascii="Arial" w:hAnsi="Arial" w:cs="Arial"/>
          <w:sz w:val="18"/>
          <w:szCs w:val="18"/>
        </w:rPr>
        <w:t xml:space="preserve"> </w:t>
      </w:r>
      <w:r w:rsidRPr="00FE1E6E">
        <w:rPr>
          <w:rFonts w:asciiTheme="minorHAnsi" w:hAnsiTheme="minorHAnsi" w:cs="Arial"/>
          <w:color w:val="000000"/>
          <w:sz w:val="18"/>
          <w:szCs w:val="18"/>
        </w:rPr>
        <w:t xml:space="preserve">Note that </w:t>
      </w:r>
      <w:r w:rsidRPr="00FE1E6E">
        <w:rPr>
          <w:rFonts w:asciiTheme="minorHAnsi" w:hAnsiTheme="minorHAnsi" w:cs="Arial"/>
          <w:sz w:val="18"/>
          <w:szCs w:val="18"/>
        </w:rPr>
        <w:t xml:space="preserve">Desired State of Conservation is not yet included in the </w:t>
      </w:r>
      <w:r w:rsidRPr="00FE1E6E">
        <w:rPr>
          <w:rFonts w:asciiTheme="minorHAnsi" w:hAnsiTheme="minorHAnsi" w:cs="Arial"/>
          <w:i/>
          <w:sz w:val="18"/>
          <w:szCs w:val="18"/>
        </w:rPr>
        <w:t>Operational Guidelines</w:t>
      </w:r>
      <w:r w:rsidRPr="00FE1E6E">
        <w:rPr>
          <w:rFonts w:asciiTheme="minorHAnsi" w:hAnsiTheme="minorHAnsi" w:cs="Arial"/>
          <w:sz w:val="18"/>
          <w:szCs w:val="18"/>
        </w:rPr>
        <w:t>.</w:t>
      </w:r>
    </w:p>
  </w:footnote>
  <w:footnote w:id="2">
    <w:p w:rsidR="001A2345" w:rsidRPr="007B026B" w:rsidRDefault="001A2345">
      <w:pPr>
        <w:pStyle w:val="FootnoteText"/>
        <w:rPr>
          <w:rFonts w:asciiTheme="minorHAnsi" w:hAnsiTheme="minorHAnsi"/>
        </w:rPr>
      </w:pPr>
      <w:r w:rsidRPr="007B026B">
        <w:rPr>
          <w:rStyle w:val="FootnoteReference"/>
          <w:rFonts w:asciiTheme="minorHAnsi" w:hAnsiTheme="minorHAnsi"/>
        </w:rPr>
        <w:footnoteRef/>
      </w:r>
      <w:r w:rsidRPr="007B026B">
        <w:rPr>
          <w:rFonts w:asciiTheme="minorHAnsi" w:hAnsiTheme="minorHAnsi"/>
        </w:rPr>
        <w:t xml:space="preserve"> </w:t>
      </w:r>
      <w:r w:rsidRPr="007B026B">
        <w:rPr>
          <w:rFonts w:asciiTheme="minorHAnsi" w:hAnsiTheme="minorHAnsi" w:cs="Arial"/>
        </w:rPr>
        <w:t xml:space="preserve">The notion of integrity for cultural heritage is currently under development and has not yet been adopted by the Committee for integration into the </w:t>
      </w:r>
      <w:r w:rsidRPr="007B026B">
        <w:rPr>
          <w:rFonts w:asciiTheme="minorHAnsi" w:hAnsiTheme="minorHAnsi" w:cs="Arial"/>
          <w:i/>
        </w:rPr>
        <w:t>Operational Guidelines</w:t>
      </w:r>
      <w:r w:rsidRPr="007B026B">
        <w:rPr>
          <w:rFonts w:asciiTheme="minorHAnsi" w:hAnsiTheme="minorHAnsi" w:cs="Arial"/>
        </w:rPr>
        <w:t>.</w:t>
      </w:r>
    </w:p>
  </w:footnote>
  <w:footnote w:id="3">
    <w:p w:rsidR="001A2345" w:rsidRPr="007561EA" w:rsidRDefault="001A2345" w:rsidP="004B67CC">
      <w:pPr>
        <w:pStyle w:val="FootnoteText"/>
        <w:jc w:val="both"/>
        <w:rPr>
          <w:rFonts w:ascii="Arial" w:hAnsi="Arial" w:cs="Arial"/>
          <w:sz w:val="18"/>
          <w:szCs w:val="18"/>
        </w:rPr>
      </w:pPr>
      <w:r w:rsidRPr="007561EA">
        <w:rPr>
          <w:rStyle w:val="FootnoteReference"/>
          <w:rFonts w:ascii="Arial" w:hAnsi="Arial" w:cs="Arial"/>
          <w:sz w:val="18"/>
          <w:szCs w:val="18"/>
        </w:rPr>
        <w:footnoteRef/>
      </w:r>
      <w:r w:rsidRPr="007561EA">
        <w:rPr>
          <w:rFonts w:ascii="Arial" w:hAnsi="Arial" w:cs="Arial"/>
          <w:sz w:val="18"/>
          <w:szCs w:val="18"/>
        </w:rPr>
        <w:t xml:space="preserve"> The results of surveys of fauna indicate that the populations of elephants and okapis have diminished by 48% and 43% respectively between 1995 and 2006.</w:t>
      </w:r>
    </w:p>
  </w:footnote>
  <w:footnote w:id="4">
    <w:p w:rsidR="001A2345" w:rsidRPr="007561EA" w:rsidRDefault="001A2345" w:rsidP="004B67CC">
      <w:pPr>
        <w:pStyle w:val="FootnoteText"/>
        <w:jc w:val="both"/>
        <w:rPr>
          <w:rFonts w:ascii="Arial" w:hAnsi="Arial" w:cs="Arial"/>
          <w:sz w:val="18"/>
          <w:szCs w:val="18"/>
        </w:rPr>
      </w:pPr>
      <w:r w:rsidRPr="007561EA">
        <w:rPr>
          <w:rStyle w:val="FootnoteReference"/>
          <w:rFonts w:ascii="Arial" w:hAnsi="Arial" w:cs="Arial"/>
          <w:sz w:val="18"/>
          <w:szCs w:val="18"/>
        </w:rPr>
        <w:footnoteRef/>
      </w:r>
      <w:r w:rsidRPr="007561EA">
        <w:rPr>
          <w:rFonts w:ascii="Arial" w:hAnsi="Arial" w:cs="Arial"/>
          <w:sz w:val="18"/>
          <w:szCs w:val="18"/>
        </w:rPr>
        <w:t xml:space="preserve"> In the case of forest elephants, of which the home ranges exceed the boundaries of the Okapi Wildlife Reserve, it is unlikely that the population can reach the same level as in 1995 (estimated at 7,500 individuals using the Reserve) on account of the loss of its habitat outside the Okapi Wildlife Reserve (advancement of human activities – agriculture, forest exploitation – from east to west). Nevertheless, an increase in abundance indices will help to show an improvement of the level of protection even if the absolute number of elephants remains below that of 1995.</w:t>
      </w:r>
    </w:p>
  </w:footnote>
  <w:footnote w:id="5">
    <w:p w:rsidR="001A2345" w:rsidRPr="007561EA" w:rsidRDefault="001A2345" w:rsidP="004B67CC">
      <w:pPr>
        <w:pStyle w:val="FootnoteText"/>
        <w:jc w:val="both"/>
        <w:rPr>
          <w:rFonts w:ascii="Arial" w:hAnsi="Arial" w:cs="Arial"/>
          <w:color w:val="000000" w:themeColor="text1"/>
          <w:sz w:val="18"/>
          <w:szCs w:val="18"/>
        </w:rPr>
      </w:pPr>
      <w:r w:rsidRPr="007561EA">
        <w:rPr>
          <w:rStyle w:val="FootnoteReference"/>
          <w:rFonts w:ascii="Arial" w:hAnsi="Arial" w:cs="Arial"/>
          <w:color w:val="000000" w:themeColor="text1"/>
          <w:sz w:val="18"/>
          <w:szCs w:val="18"/>
        </w:rPr>
        <w:footnoteRef/>
      </w:r>
      <w:r w:rsidRPr="007561EA">
        <w:rPr>
          <w:rFonts w:ascii="Arial" w:hAnsi="Arial" w:cs="Arial"/>
          <w:color w:val="000000" w:themeColor="text1"/>
          <w:sz w:val="18"/>
          <w:szCs w:val="18"/>
        </w:rPr>
        <w:t xml:space="preserve"> </w:t>
      </w:r>
      <w:bookmarkStart w:id="0" w:name="_GoBack"/>
      <w:r w:rsidRPr="007561EA">
        <w:rPr>
          <w:rFonts w:ascii="Arial" w:hAnsi="Arial" w:cs="Arial"/>
          <w:color w:val="000000" w:themeColor="text1"/>
          <w:sz w:val="18"/>
          <w:szCs w:val="18"/>
        </w:rPr>
        <w:t xml:space="preserve">Contrary to trees, animals move and are quite rarely seen during surveys. Survey methods are therefore based on indirect indices (dung, tracks, </w:t>
      </w:r>
      <w:proofErr w:type="gramStart"/>
      <w:r w:rsidRPr="007561EA">
        <w:rPr>
          <w:rFonts w:ascii="Arial" w:hAnsi="Arial" w:cs="Arial"/>
          <w:color w:val="000000" w:themeColor="text1"/>
          <w:sz w:val="18"/>
          <w:szCs w:val="18"/>
        </w:rPr>
        <w:t>nests</w:t>
      </w:r>
      <w:proofErr w:type="gramEnd"/>
      <w:r w:rsidRPr="007561EA">
        <w:rPr>
          <w:rFonts w:ascii="Arial" w:hAnsi="Arial" w:cs="Arial"/>
          <w:color w:val="000000" w:themeColor="text1"/>
          <w:sz w:val="18"/>
          <w:szCs w:val="18"/>
        </w:rPr>
        <w:t xml:space="preserve">) on the basis of which estimations of abundance are calculated. Consequently, the estimations of absolute abundance of populations are often imprecise (large variance) and the collection of data is time consuming (and therefore costly). Therefore, generally the abundance index (rate of encounter of indirect indices) is sought, rather than the absolute abundance of individuals. This index allows the monitoring of trends even if absolute numbers are unknown. </w:t>
      </w:r>
      <w:bookmarkEnd w:id="0"/>
    </w:p>
  </w:footnote>
  <w:footnote w:id="6">
    <w:p w:rsidR="001A2345" w:rsidRPr="00CA4BF0" w:rsidRDefault="001A2345" w:rsidP="004B67CC">
      <w:pPr>
        <w:pStyle w:val="FootnoteText"/>
        <w:rPr>
          <w:rFonts w:ascii="Arial" w:hAnsi="Arial" w:cs="Arial"/>
        </w:rPr>
      </w:pPr>
      <w:r w:rsidRPr="00CA4BF0">
        <w:rPr>
          <w:rStyle w:val="FootnoteReference"/>
          <w:rFonts w:ascii="Arial" w:hAnsi="Arial" w:cs="Arial"/>
        </w:rPr>
        <w:footnoteRef/>
      </w:r>
      <w:r w:rsidRPr="00CA4BF0">
        <w:rPr>
          <w:rFonts w:ascii="Arial" w:hAnsi="Arial" w:cs="Arial"/>
        </w:rPr>
        <w:t xml:space="preserve"> Forest clearings rich in mineral salt that attract animals</w:t>
      </w:r>
    </w:p>
  </w:footnote>
  <w:footnote w:id="7">
    <w:p w:rsidR="001A2345" w:rsidRPr="00994101" w:rsidRDefault="001A2345" w:rsidP="004B67CC">
      <w:pPr>
        <w:pStyle w:val="FootnoteText"/>
        <w:jc w:val="both"/>
        <w:rPr>
          <w:rFonts w:asciiTheme="minorHAnsi" w:hAnsiTheme="minorHAnsi"/>
          <w:sz w:val="18"/>
          <w:szCs w:val="18"/>
        </w:rPr>
      </w:pPr>
      <w:r w:rsidRPr="00994101">
        <w:rPr>
          <w:rStyle w:val="FootnoteReference"/>
          <w:rFonts w:asciiTheme="minorHAnsi" w:hAnsiTheme="minorHAnsi"/>
          <w:sz w:val="18"/>
          <w:szCs w:val="18"/>
        </w:rPr>
        <w:footnoteRef/>
      </w:r>
      <w:r w:rsidRPr="00994101">
        <w:rPr>
          <w:rFonts w:asciiTheme="minorHAnsi" w:hAnsiTheme="minorHAnsi"/>
          <w:sz w:val="18"/>
          <w:szCs w:val="18"/>
        </w:rPr>
        <w:t xml:space="preserve"> In particular it is necessary to elaborate a methodology that would allow minimizing the variance coefficient for the rates of encounter, because with methodologies generally used in forest environments in Central Africa it is difficult to detect changes of less than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45" w:rsidRDefault="001A23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55AA"/>
    <w:multiLevelType w:val="hybridMultilevel"/>
    <w:tmpl w:val="CCBCEC04"/>
    <w:lvl w:ilvl="0" w:tplc="0060CC58">
      <w:start w:val="1"/>
      <w:numFmt w:val="upperRoman"/>
      <w:lvlText w:val="%1."/>
      <w:lvlJc w:val="right"/>
      <w:pPr>
        <w:ind w:left="502" w:hanging="360"/>
      </w:pPr>
      <w:rPr>
        <w:rFonts w:asciiTheme="minorHAnsi" w:hAnsiTheme="minorHAnsi" w:hint="default"/>
        <w:b/>
        <w:sz w:val="22"/>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B143B8A"/>
    <w:multiLevelType w:val="hybridMultilevel"/>
    <w:tmpl w:val="DC949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B8309F"/>
    <w:multiLevelType w:val="hybridMultilevel"/>
    <w:tmpl w:val="FF74C3FA"/>
    <w:lvl w:ilvl="0" w:tplc="62222950">
      <w:start w:val="1"/>
      <w:numFmt w:val="bullet"/>
      <w:lvlText w:val=""/>
      <w:lvlJc w:val="left"/>
      <w:pPr>
        <w:ind w:left="1440" w:hanging="360"/>
      </w:pPr>
      <w:rPr>
        <w:rFonts w:ascii="Symbol" w:hAnsi="Symbol" w:hint="default"/>
        <w:b/>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3">
    <w:nsid w:val="1523254D"/>
    <w:multiLevelType w:val="hybridMultilevel"/>
    <w:tmpl w:val="14FA2A6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18390492"/>
    <w:multiLevelType w:val="hybridMultilevel"/>
    <w:tmpl w:val="69708CEA"/>
    <w:lvl w:ilvl="0" w:tplc="048841AA">
      <w:start w:val="3"/>
      <w:numFmt w:val="lowerRoman"/>
      <w:lvlText w:val="%1."/>
      <w:lvlJc w:val="left"/>
      <w:pPr>
        <w:ind w:left="1080" w:hanging="72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382C01"/>
    <w:multiLevelType w:val="hybridMultilevel"/>
    <w:tmpl w:val="0B24D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44513"/>
    <w:multiLevelType w:val="hybridMultilevel"/>
    <w:tmpl w:val="795E73A6"/>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1EA67E04"/>
    <w:multiLevelType w:val="hybridMultilevel"/>
    <w:tmpl w:val="8C3AEFEC"/>
    <w:lvl w:ilvl="0" w:tplc="74E6F57E">
      <w:numFmt w:val="bullet"/>
      <w:lvlText w:val="-"/>
      <w:lvlJc w:val="left"/>
      <w:pPr>
        <w:ind w:left="780" w:hanging="360"/>
      </w:pPr>
      <w:rPr>
        <w:rFonts w:ascii="Arial" w:eastAsiaTheme="maj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2F30F67"/>
    <w:multiLevelType w:val="hybridMultilevel"/>
    <w:tmpl w:val="39527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2570CF"/>
    <w:multiLevelType w:val="hybridMultilevel"/>
    <w:tmpl w:val="7B7E1594"/>
    <w:lvl w:ilvl="0" w:tplc="E5EC17C2">
      <w:start w:val="1"/>
      <w:numFmt w:val="decimal"/>
      <w:lvlText w:val="%1."/>
      <w:lvlJc w:val="left"/>
      <w:pPr>
        <w:ind w:left="465" w:hanging="360"/>
      </w:pPr>
      <w:rPr>
        <w:rFonts w:hint="default"/>
      </w:rPr>
    </w:lvl>
    <w:lvl w:ilvl="1" w:tplc="100C0019" w:tentative="1">
      <w:start w:val="1"/>
      <w:numFmt w:val="lowerLetter"/>
      <w:lvlText w:val="%2."/>
      <w:lvlJc w:val="left"/>
      <w:pPr>
        <w:ind w:left="1185" w:hanging="360"/>
      </w:pPr>
    </w:lvl>
    <w:lvl w:ilvl="2" w:tplc="100C001B" w:tentative="1">
      <w:start w:val="1"/>
      <w:numFmt w:val="lowerRoman"/>
      <w:lvlText w:val="%3."/>
      <w:lvlJc w:val="right"/>
      <w:pPr>
        <w:ind w:left="1905" w:hanging="180"/>
      </w:pPr>
    </w:lvl>
    <w:lvl w:ilvl="3" w:tplc="100C000F" w:tentative="1">
      <w:start w:val="1"/>
      <w:numFmt w:val="decimal"/>
      <w:lvlText w:val="%4."/>
      <w:lvlJc w:val="left"/>
      <w:pPr>
        <w:ind w:left="2625" w:hanging="360"/>
      </w:pPr>
    </w:lvl>
    <w:lvl w:ilvl="4" w:tplc="100C0019" w:tentative="1">
      <w:start w:val="1"/>
      <w:numFmt w:val="lowerLetter"/>
      <w:lvlText w:val="%5."/>
      <w:lvlJc w:val="left"/>
      <w:pPr>
        <w:ind w:left="3345" w:hanging="360"/>
      </w:pPr>
    </w:lvl>
    <w:lvl w:ilvl="5" w:tplc="100C001B" w:tentative="1">
      <w:start w:val="1"/>
      <w:numFmt w:val="lowerRoman"/>
      <w:lvlText w:val="%6."/>
      <w:lvlJc w:val="right"/>
      <w:pPr>
        <w:ind w:left="4065" w:hanging="180"/>
      </w:pPr>
    </w:lvl>
    <w:lvl w:ilvl="6" w:tplc="100C000F" w:tentative="1">
      <w:start w:val="1"/>
      <w:numFmt w:val="decimal"/>
      <w:lvlText w:val="%7."/>
      <w:lvlJc w:val="left"/>
      <w:pPr>
        <w:ind w:left="4785" w:hanging="360"/>
      </w:pPr>
    </w:lvl>
    <w:lvl w:ilvl="7" w:tplc="100C0019" w:tentative="1">
      <w:start w:val="1"/>
      <w:numFmt w:val="lowerLetter"/>
      <w:lvlText w:val="%8."/>
      <w:lvlJc w:val="left"/>
      <w:pPr>
        <w:ind w:left="5505" w:hanging="360"/>
      </w:pPr>
    </w:lvl>
    <w:lvl w:ilvl="8" w:tplc="100C001B" w:tentative="1">
      <w:start w:val="1"/>
      <w:numFmt w:val="lowerRoman"/>
      <w:lvlText w:val="%9."/>
      <w:lvlJc w:val="right"/>
      <w:pPr>
        <w:ind w:left="6225" w:hanging="180"/>
      </w:pPr>
    </w:lvl>
  </w:abstractNum>
  <w:abstractNum w:abstractNumId="10">
    <w:nsid w:val="24050A03"/>
    <w:multiLevelType w:val="hybridMultilevel"/>
    <w:tmpl w:val="778E23EC"/>
    <w:lvl w:ilvl="0" w:tplc="62222950">
      <w:start w:val="1"/>
      <w:numFmt w:val="bullet"/>
      <w:lvlText w:val=""/>
      <w:lvlJc w:val="left"/>
      <w:pPr>
        <w:ind w:left="360" w:hanging="360"/>
      </w:pPr>
      <w:rPr>
        <w:rFonts w:ascii="Symbol" w:hAnsi="Symbol" w:hint="default"/>
        <w:b/>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1">
    <w:nsid w:val="2EA65509"/>
    <w:multiLevelType w:val="multilevel"/>
    <w:tmpl w:val="2CFAD5D0"/>
    <w:lvl w:ilvl="0">
      <w:start w:val="1"/>
      <w:numFmt w:val="none"/>
      <w:lvlText w:val="%1"/>
      <w:lvlJc w:val="left"/>
      <w:pPr>
        <w:tabs>
          <w:tab w:val="num" w:pos="1134"/>
        </w:tabs>
        <w:ind w:left="1134" w:hanging="567"/>
      </w:pPr>
      <w:rPr>
        <w:rFonts w:cs="Times New Roman" w:hint="default"/>
        <w:b w:val="0"/>
        <w:bCs w:val="0"/>
        <w:i w:val="0"/>
        <w:iCs w:val="0"/>
        <w:sz w:val="24"/>
        <w:szCs w:val="24"/>
      </w:rPr>
    </w:lvl>
    <w:lvl w:ilvl="1">
      <w:start w:val="1"/>
      <w:numFmt w:val="none"/>
      <w:lvlText w:val="%2"/>
      <w:lvlJc w:val="left"/>
      <w:pPr>
        <w:tabs>
          <w:tab w:val="num" w:pos="1134"/>
        </w:tabs>
        <w:ind w:left="1247" w:hanging="680"/>
      </w:pPr>
      <w:rPr>
        <w:rFonts w:cs="Times New Roman" w:hint="default"/>
      </w:rPr>
    </w:lvl>
    <w:lvl w:ilvl="2">
      <w:start w:val="1"/>
      <w:numFmt w:val="upperLetter"/>
      <w:lvlRestart w:val="0"/>
      <w:lvlText w:val="%3."/>
      <w:lvlJc w:val="left"/>
      <w:pPr>
        <w:tabs>
          <w:tab w:val="num" w:pos="1134"/>
        </w:tabs>
        <w:ind w:left="1304" w:hanging="737"/>
      </w:pPr>
      <w:rPr>
        <w:rFonts w:cs="Times New Roman" w:hint="default"/>
      </w:rPr>
    </w:lvl>
    <w:lvl w:ilvl="3">
      <w:start w:val="1"/>
      <w:numFmt w:val="none"/>
      <w:lvlText w:val=""/>
      <w:lvlJc w:val="left"/>
      <w:pPr>
        <w:tabs>
          <w:tab w:val="num" w:pos="1134"/>
        </w:tabs>
        <w:ind w:left="1247" w:hanging="680"/>
      </w:pPr>
      <w:rPr>
        <w:rFonts w:cs="Times New Roman" w:hint="default"/>
      </w:rPr>
    </w:lvl>
    <w:lvl w:ilvl="4">
      <w:start w:val="1"/>
      <w:numFmt w:val="decimal"/>
      <w:lvlText w:val="%5."/>
      <w:lvlJc w:val="left"/>
      <w:pPr>
        <w:tabs>
          <w:tab w:val="num" w:pos="1134"/>
        </w:tabs>
        <w:ind w:left="1304" w:hanging="737"/>
      </w:pPr>
      <w:rPr>
        <w:rFonts w:cs="Times New Roman" w:hint="default"/>
      </w:rPr>
    </w:lvl>
    <w:lvl w:ilvl="5">
      <w:start w:val="1"/>
      <w:numFmt w:val="none"/>
      <w:lvlRestart w:val="0"/>
      <w:lvlText w:val=""/>
      <w:lvlJc w:val="left"/>
      <w:pPr>
        <w:tabs>
          <w:tab w:val="num" w:pos="0"/>
        </w:tabs>
        <w:ind w:left="567" w:hanging="567"/>
      </w:pPr>
      <w:rPr>
        <w:rFonts w:cs="Times New Roman" w:hint="default"/>
      </w:rPr>
    </w:lvl>
    <w:lvl w:ilvl="6">
      <w:start w:val="1"/>
      <w:numFmt w:val="decimal"/>
      <w:lvlText w:val="%7."/>
      <w:lvlJc w:val="left"/>
      <w:pPr>
        <w:tabs>
          <w:tab w:val="num" w:pos="567"/>
        </w:tabs>
        <w:ind w:left="567" w:hanging="567"/>
      </w:pPr>
      <w:rPr>
        <w:rFonts w:cs="Times New Roman" w:hint="default"/>
        <w:b w:val="0"/>
        <w:color w:val="000000"/>
      </w:rPr>
    </w:lvl>
    <w:lvl w:ilvl="7">
      <w:start w:val="1"/>
      <w:numFmt w:val="lowerLetter"/>
      <w:lvlText w:val="%1%8)"/>
      <w:lvlJc w:val="left"/>
      <w:pPr>
        <w:tabs>
          <w:tab w:val="num" w:pos="1134"/>
        </w:tabs>
        <w:ind w:left="1134" w:hanging="567"/>
      </w:pPr>
      <w:rPr>
        <w:rFonts w:cs="Times New Roman" w:hint="default"/>
      </w:rPr>
    </w:lvl>
    <w:lvl w:ilvl="8">
      <w:start w:val="1"/>
      <w:numFmt w:val="lowerRoman"/>
      <w:lvlText w:val="%1(%9)"/>
      <w:lvlJc w:val="left"/>
      <w:pPr>
        <w:tabs>
          <w:tab w:val="num" w:pos="1701"/>
        </w:tabs>
        <w:ind w:left="1701" w:hanging="567"/>
      </w:pPr>
      <w:rPr>
        <w:rFonts w:cs="Times New Roman" w:hint="default"/>
      </w:rPr>
    </w:lvl>
  </w:abstractNum>
  <w:abstractNum w:abstractNumId="12">
    <w:nsid w:val="2EF40165"/>
    <w:multiLevelType w:val="hybridMultilevel"/>
    <w:tmpl w:val="708C0F78"/>
    <w:lvl w:ilvl="0" w:tplc="62222950">
      <w:start w:val="1"/>
      <w:numFmt w:val="bullet"/>
      <w:lvlText w:val=""/>
      <w:lvlJc w:val="left"/>
      <w:pPr>
        <w:ind w:left="720" w:hanging="360"/>
      </w:pPr>
      <w:rPr>
        <w:rFonts w:ascii="Symbol" w:hAnsi="Symbo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337729A"/>
    <w:multiLevelType w:val="multilevel"/>
    <w:tmpl w:val="F6B634A8"/>
    <w:lvl w:ilvl="0">
      <w:start w:val="1"/>
      <w:numFmt w:val="none"/>
      <w:lvlText w:val="%1"/>
      <w:lvlJc w:val="left"/>
      <w:pPr>
        <w:tabs>
          <w:tab w:val="num" w:pos="567"/>
        </w:tabs>
        <w:ind w:left="567" w:hanging="567"/>
      </w:pPr>
      <w:rPr>
        <w:rFonts w:hint="default"/>
        <w:b w:val="0"/>
        <w:i w:val="0"/>
        <w:sz w:val="24"/>
        <w:szCs w:val="24"/>
      </w:rPr>
    </w:lvl>
    <w:lvl w:ilvl="1">
      <w:start w:val="1"/>
      <w:numFmt w:val="none"/>
      <w:lvlRestart w:val="0"/>
      <w:lvlText w:val=""/>
      <w:lvlJc w:val="left"/>
      <w:pPr>
        <w:tabs>
          <w:tab w:val="num" w:pos="567"/>
        </w:tabs>
        <w:ind w:left="680" w:hanging="680"/>
      </w:pPr>
      <w:rPr>
        <w:rFonts w:hint="default"/>
      </w:rPr>
    </w:lvl>
    <w:lvl w:ilvl="2">
      <w:start w:val="1"/>
      <w:numFmt w:val="upperLetter"/>
      <w:lvlRestart w:val="0"/>
      <w:lvlText w:val="%3."/>
      <w:lvlJc w:val="left"/>
      <w:pPr>
        <w:tabs>
          <w:tab w:val="num" w:pos="567"/>
        </w:tabs>
        <w:ind w:left="737" w:hanging="737"/>
      </w:pPr>
      <w:rPr>
        <w:rFonts w:hint="default"/>
      </w:rPr>
    </w:lvl>
    <w:lvl w:ilvl="3">
      <w:start w:val="1"/>
      <w:numFmt w:val="none"/>
      <w:lvlText w:val=""/>
      <w:lvlJc w:val="left"/>
      <w:pPr>
        <w:tabs>
          <w:tab w:val="num" w:pos="567"/>
        </w:tabs>
        <w:ind w:left="680" w:hanging="680"/>
      </w:pPr>
      <w:rPr>
        <w:rFonts w:hint="default"/>
      </w:rPr>
    </w:lvl>
    <w:lvl w:ilvl="4">
      <w:start w:val="1"/>
      <w:numFmt w:val="decimal"/>
      <w:lvlText w:val="%5."/>
      <w:lvlJc w:val="left"/>
      <w:pPr>
        <w:tabs>
          <w:tab w:val="num" w:pos="567"/>
        </w:tabs>
        <w:ind w:left="737" w:hanging="737"/>
      </w:pPr>
      <w:rPr>
        <w:rFonts w:hint="default"/>
      </w:rPr>
    </w:lvl>
    <w:lvl w:ilvl="5">
      <w:start w:val="34"/>
      <w:numFmt w:val="none"/>
      <w:pStyle w:val="HeadingsSOCreports"/>
      <w:suff w:val="nothing"/>
      <w:lvlText w:val=""/>
      <w:lvlJc w:val="left"/>
      <w:pPr>
        <w:ind w:left="0" w:firstLine="0"/>
      </w:pPr>
      <w:rPr>
        <w:rFonts w:hint="default"/>
      </w:rPr>
    </w:lvl>
    <w:lvl w:ilvl="6">
      <w:start w:val="1"/>
      <w:numFmt w:val="lowerLetter"/>
      <w:pStyle w:val="HeadingsSOCreportslist1"/>
      <w:lvlText w:val="%7)"/>
      <w:lvlJc w:val="left"/>
      <w:pPr>
        <w:tabs>
          <w:tab w:val="num" w:pos="567"/>
        </w:tabs>
        <w:ind w:left="567" w:hanging="567"/>
      </w:pPr>
      <w:rPr>
        <w:rFonts w:hint="default"/>
        <w:b w:val="0"/>
        <w:i w:val="0"/>
      </w:rPr>
    </w:lvl>
    <w:lvl w:ilvl="7">
      <w:start w:val="1"/>
      <w:numFmt w:val="lowerLetter"/>
      <w:lvlText w:val="%1%8)"/>
      <w:lvlJc w:val="left"/>
      <w:pPr>
        <w:tabs>
          <w:tab w:val="num" w:pos="567"/>
        </w:tabs>
        <w:ind w:left="1304" w:hanging="737"/>
      </w:pPr>
      <w:rPr>
        <w:rFonts w:hint="default"/>
      </w:rPr>
    </w:lvl>
    <w:lvl w:ilvl="8">
      <w:start w:val="1"/>
      <w:numFmt w:val="lowerRoman"/>
      <w:lvlText w:val="%1(%9)"/>
      <w:lvlJc w:val="left"/>
      <w:pPr>
        <w:tabs>
          <w:tab w:val="num" w:pos="567"/>
        </w:tabs>
        <w:ind w:left="1871" w:hanging="737"/>
      </w:pPr>
      <w:rPr>
        <w:rFonts w:hint="default"/>
      </w:rPr>
    </w:lvl>
  </w:abstractNum>
  <w:abstractNum w:abstractNumId="14">
    <w:nsid w:val="3690758A"/>
    <w:multiLevelType w:val="hybridMultilevel"/>
    <w:tmpl w:val="B0289790"/>
    <w:lvl w:ilvl="0" w:tplc="F0D6DB7E">
      <w:start w:val="1"/>
      <w:numFmt w:val="decimal"/>
      <w:lvlText w:val="%1."/>
      <w:lvlJc w:val="left"/>
      <w:pPr>
        <w:ind w:left="360" w:hanging="360"/>
      </w:pPr>
      <w:rPr>
        <w:rFonts w:hint="default"/>
        <w:b/>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5">
    <w:nsid w:val="37224924"/>
    <w:multiLevelType w:val="hybridMultilevel"/>
    <w:tmpl w:val="4D4A9F82"/>
    <w:lvl w:ilvl="0" w:tplc="74E6F57E">
      <w:numFmt w:val="bullet"/>
      <w:lvlText w:val="-"/>
      <w:lvlJc w:val="left"/>
      <w:pPr>
        <w:ind w:left="780" w:hanging="360"/>
      </w:pPr>
      <w:rPr>
        <w:rFonts w:ascii="Arial" w:eastAsiaTheme="maj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3FA44208"/>
    <w:multiLevelType w:val="hybridMultilevel"/>
    <w:tmpl w:val="A11C3E14"/>
    <w:lvl w:ilvl="0" w:tplc="74E6F57E">
      <w:numFmt w:val="bullet"/>
      <w:lvlText w:val="-"/>
      <w:lvlJc w:val="left"/>
      <w:pPr>
        <w:ind w:left="420" w:hanging="360"/>
      </w:pPr>
      <w:rPr>
        <w:rFonts w:ascii="Arial" w:eastAsiaTheme="majorEastAsia"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7">
    <w:nsid w:val="4192301D"/>
    <w:multiLevelType w:val="hybridMultilevel"/>
    <w:tmpl w:val="CCBCEC04"/>
    <w:lvl w:ilvl="0" w:tplc="0060CC58">
      <w:start w:val="1"/>
      <w:numFmt w:val="upperRoman"/>
      <w:lvlText w:val="%1."/>
      <w:lvlJc w:val="right"/>
      <w:pPr>
        <w:ind w:left="502" w:hanging="360"/>
      </w:pPr>
      <w:rPr>
        <w:rFonts w:asciiTheme="minorHAnsi" w:hAnsiTheme="minorHAnsi" w:hint="default"/>
        <w:b/>
        <w:sz w:val="22"/>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nsid w:val="49241D8B"/>
    <w:multiLevelType w:val="hybridMultilevel"/>
    <w:tmpl w:val="0A4C67D4"/>
    <w:lvl w:ilvl="0" w:tplc="B53A166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95339A7"/>
    <w:multiLevelType w:val="hybridMultilevel"/>
    <w:tmpl w:val="E2520DE0"/>
    <w:lvl w:ilvl="0" w:tplc="62222950">
      <w:start w:val="1"/>
      <w:numFmt w:val="bullet"/>
      <w:lvlText w:val=""/>
      <w:lvlJc w:val="left"/>
      <w:pPr>
        <w:ind w:left="720" w:hanging="360"/>
      </w:pPr>
      <w:rPr>
        <w:rFonts w:ascii="Symbol" w:hAnsi="Symbo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6A70C73"/>
    <w:multiLevelType w:val="hybridMultilevel"/>
    <w:tmpl w:val="78F60FAC"/>
    <w:lvl w:ilvl="0" w:tplc="DE8C57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0CD5816"/>
    <w:multiLevelType w:val="hybridMultilevel"/>
    <w:tmpl w:val="0B563C84"/>
    <w:lvl w:ilvl="0" w:tplc="B53A166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1E261C9"/>
    <w:multiLevelType w:val="multilevel"/>
    <w:tmpl w:val="32787E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3AC7D98"/>
    <w:multiLevelType w:val="hybridMultilevel"/>
    <w:tmpl w:val="E71CA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4962586"/>
    <w:multiLevelType w:val="hybridMultilevel"/>
    <w:tmpl w:val="8CA0506A"/>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nsid w:val="698A1EB8"/>
    <w:multiLevelType w:val="hybridMultilevel"/>
    <w:tmpl w:val="658C23B0"/>
    <w:lvl w:ilvl="0" w:tplc="62222950">
      <w:start w:val="1"/>
      <w:numFmt w:val="bullet"/>
      <w:lvlText w:val=""/>
      <w:lvlJc w:val="left"/>
      <w:pPr>
        <w:ind w:left="720" w:hanging="360"/>
      </w:pPr>
      <w:rPr>
        <w:rFonts w:ascii="Symbol" w:hAnsi="Symbo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0332E32"/>
    <w:multiLevelType w:val="hybridMultilevel"/>
    <w:tmpl w:val="E3B65EC2"/>
    <w:lvl w:ilvl="0" w:tplc="040C0017">
      <w:start w:val="1"/>
      <w:numFmt w:val="lowerLetter"/>
      <w:lvlText w:val="%1)"/>
      <w:lvlJc w:val="left"/>
      <w:pPr>
        <w:ind w:left="720" w:hanging="360"/>
      </w:pPr>
    </w:lvl>
    <w:lvl w:ilvl="1" w:tplc="040C0019">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17"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84A7D3D"/>
    <w:multiLevelType w:val="hybridMultilevel"/>
    <w:tmpl w:val="B080A94A"/>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nsid w:val="7A891F06"/>
    <w:multiLevelType w:val="hybridMultilevel"/>
    <w:tmpl w:val="CF9C0BB0"/>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nsid w:val="7D7B2730"/>
    <w:multiLevelType w:val="hybridMultilevel"/>
    <w:tmpl w:val="2FF2B256"/>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nsid w:val="7F681342"/>
    <w:multiLevelType w:val="hybridMultilevel"/>
    <w:tmpl w:val="E96A2484"/>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28"/>
  </w:num>
  <w:num w:numId="5">
    <w:abstractNumId w:val="27"/>
  </w:num>
  <w:num w:numId="6">
    <w:abstractNumId w:val="6"/>
  </w:num>
  <w:num w:numId="7">
    <w:abstractNumId w:val="29"/>
  </w:num>
  <w:num w:numId="8">
    <w:abstractNumId w:val="30"/>
  </w:num>
  <w:num w:numId="9">
    <w:abstractNumId w:val="24"/>
  </w:num>
  <w:num w:numId="10">
    <w:abstractNumId w:val="14"/>
  </w:num>
  <w:num w:numId="11">
    <w:abstractNumId w:val="17"/>
  </w:num>
  <w:num w:numId="12">
    <w:abstractNumId w:val="22"/>
  </w:num>
  <w:num w:numId="13">
    <w:abstractNumId w:val="10"/>
  </w:num>
  <w:num w:numId="14">
    <w:abstractNumId w:val="2"/>
  </w:num>
  <w:num w:numId="15">
    <w:abstractNumId w:val="0"/>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3"/>
  </w:num>
  <w:num w:numId="20">
    <w:abstractNumId w:val="1"/>
  </w:num>
  <w:num w:numId="21">
    <w:abstractNumId w:val="23"/>
  </w:num>
  <w:num w:numId="22">
    <w:abstractNumId w:val="8"/>
  </w:num>
  <w:num w:numId="23">
    <w:abstractNumId w:val="12"/>
  </w:num>
  <w:num w:numId="24">
    <w:abstractNumId w:val="19"/>
  </w:num>
  <w:num w:numId="25">
    <w:abstractNumId w:val="25"/>
  </w:num>
  <w:num w:numId="26">
    <w:abstractNumId w:val="4"/>
  </w:num>
  <w:num w:numId="27">
    <w:abstractNumId w:val="20"/>
  </w:num>
  <w:num w:numId="28">
    <w:abstractNumId w:val="21"/>
  </w:num>
  <w:num w:numId="29">
    <w:abstractNumId w:val="18"/>
  </w:num>
  <w:num w:numId="30">
    <w:abstractNumId w:val="16"/>
  </w:num>
  <w:num w:numId="31">
    <w:abstractNumId w:val="15"/>
  </w:num>
  <w:num w:numId="3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10"/>
  <w:drawingGridVerticalSpacing w:val="18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599D"/>
    <w:rsid w:val="000131A8"/>
    <w:rsid w:val="00014728"/>
    <w:rsid w:val="00014B5F"/>
    <w:rsid w:val="00014F06"/>
    <w:rsid w:val="00017F59"/>
    <w:rsid w:val="00032D1E"/>
    <w:rsid w:val="00036F1F"/>
    <w:rsid w:val="000510DD"/>
    <w:rsid w:val="00051E5E"/>
    <w:rsid w:val="000569BF"/>
    <w:rsid w:val="00065A25"/>
    <w:rsid w:val="00070AE4"/>
    <w:rsid w:val="00073C36"/>
    <w:rsid w:val="00087730"/>
    <w:rsid w:val="00092C83"/>
    <w:rsid w:val="0009401C"/>
    <w:rsid w:val="000B2ED8"/>
    <w:rsid w:val="000B34ED"/>
    <w:rsid w:val="000B5341"/>
    <w:rsid w:val="000C0E46"/>
    <w:rsid w:val="000E0A0D"/>
    <w:rsid w:val="000F5A87"/>
    <w:rsid w:val="0011419C"/>
    <w:rsid w:val="00120DDE"/>
    <w:rsid w:val="00121D24"/>
    <w:rsid w:val="00121E0A"/>
    <w:rsid w:val="00123654"/>
    <w:rsid w:val="00137F91"/>
    <w:rsid w:val="00142821"/>
    <w:rsid w:val="00144C6B"/>
    <w:rsid w:val="00147B2F"/>
    <w:rsid w:val="00153144"/>
    <w:rsid w:val="001718FE"/>
    <w:rsid w:val="00171EDD"/>
    <w:rsid w:val="0017536B"/>
    <w:rsid w:val="001808C7"/>
    <w:rsid w:val="00191AC7"/>
    <w:rsid w:val="00196701"/>
    <w:rsid w:val="001A2345"/>
    <w:rsid w:val="001C503F"/>
    <w:rsid w:val="001C5AB4"/>
    <w:rsid w:val="001D492D"/>
    <w:rsid w:val="001D526B"/>
    <w:rsid w:val="001E3122"/>
    <w:rsid w:val="001E4DFF"/>
    <w:rsid w:val="001E571C"/>
    <w:rsid w:val="001E601B"/>
    <w:rsid w:val="001E6B22"/>
    <w:rsid w:val="001F399E"/>
    <w:rsid w:val="001F4571"/>
    <w:rsid w:val="002075DF"/>
    <w:rsid w:val="00220890"/>
    <w:rsid w:val="0022243E"/>
    <w:rsid w:val="00230E8D"/>
    <w:rsid w:val="002314D2"/>
    <w:rsid w:val="002333E5"/>
    <w:rsid w:val="002369A9"/>
    <w:rsid w:val="00237C16"/>
    <w:rsid w:val="0024236E"/>
    <w:rsid w:val="00243F86"/>
    <w:rsid w:val="00261C47"/>
    <w:rsid w:val="002712CC"/>
    <w:rsid w:val="002734D6"/>
    <w:rsid w:val="002748A2"/>
    <w:rsid w:val="00280DD9"/>
    <w:rsid w:val="0028262F"/>
    <w:rsid w:val="00283ADF"/>
    <w:rsid w:val="00285D22"/>
    <w:rsid w:val="00293C69"/>
    <w:rsid w:val="0029457D"/>
    <w:rsid w:val="002B15C7"/>
    <w:rsid w:val="002B7DC9"/>
    <w:rsid w:val="002D640C"/>
    <w:rsid w:val="002E161C"/>
    <w:rsid w:val="002F599D"/>
    <w:rsid w:val="00302F32"/>
    <w:rsid w:val="0031276D"/>
    <w:rsid w:val="00315256"/>
    <w:rsid w:val="003152BD"/>
    <w:rsid w:val="00320539"/>
    <w:rsid w:val="00320D69"/>
    <w:rsid w:val="0032649A"/>
    <w:rsid w:val="003308C0"/>
    <w:rsid w:val="00330CD6"/>
    <w:rsid w:val="00330F4F"/>
    <w:rsid w:val="0034084A"/>
    <w:rsid w:val="00342115"/>
    <w:rsid w:val="0037465B"/>
    <w:rsid w:val="0037512D"/>
    <w:rsid w:val="003772D3"/>
    <w:rsid w:val="00382B27"/>
    <w:rsid w:val="003A031E"/>
    <w:rsid w:val="003A1B2F"/>
    <w:rsid w:val="003A2C73"/>
    <w:rsid w:val="003C0833"/>
    <w:rsid w:val="003C1115"/>
    <w:rsid w:val="003C6DD2"/>
    <w:rsid w:val="003C7505"/>
    <w:rsid w:val="003D1758"/>
    <w:rsid w:val="003D192B"/>
    <w:rsid w:val="003E149F"/>
    <w:rsid w:val="003E322A"/>
    <w:rsid w:val="003E34D5"/>
    <w:rsid w:val="003E3A3A"/>
    <w:rsid w:val="003E4428"/>
    <w:rsid w:val="003E675B"/>
    <w:rsid w:val="003F1396"/>
    <w:rsid w:val="00401E36"/>
    <w:rsid w:val="0040202C"/>
    <w:rsid w:val="0040364B"/>
    <w:rsid w:val="00413155"/>
    <w:rsid w:val="00414DF5"/>
    <w:rsid w:val="00415009"/>
    <w:rsid w:val="0041646D"/>
    <w:rsid w:val="004260F4"/>
    <w:rsid w:val="00436EB9"/>
    <w:rsid w:val="00440939"/>
    <w:rsid w:val="00445446"/>
    <w:rsid w:val="0044682E"/>
    <w:rsid w:val="004469E0"/>
    <w:rsid w:val="00456A64"/>
    <w:rsid w:val="0045746E"/>
    <w:rsid w:val="00460A2D"/>
    <w:rsid w:val="004705E6"/>
    <w:rsid w:val="00482F98"/>
    <w:rsid w:val="004833E9"/>
    <w:rsid w:val="00485791"/>
    <w:rsid w:val="00492FD3"/>
    <w:rsid w:val="004A0D02"/>
    <w:rsid w:val="004A1220"/>
    <w:rsid w:val="004A2731"/>
    <w:rsid w:val="004B67CC"/>
    <w:rsid w:val="004C6CD4"/>
    <w:rsid w:val="004D5164"/>
    <w:rsid w:val="004D75BB"/>
    <w:rsid w:val="004E6E3F"/>
    <w:rsid w:val="004E7807"/>
    <w:rsid w:val="004F03D5"/>
    <w:rsid w:val="004F29AD"/>
    <w:rsid w:val="004F3788"/>
    <w:rsid w:val="00507A06"/>
    <w:rsid w:val="0051095B"/>
    <w:rsid w:val="00515E5D"/>
    <w:rsid w:val="005234B9"/>
    <w:rsid w:val="00544B7A"/>
    <w:rsid w:val="005521F6"/>
    <w:rsid w:val="00564D5C"/>
    <w:rsid w:val="0056732F"/>
    <w:rsid w:val="0057121C"/>
    <w:rsid w:val="005823A2"/>
    <w:rsid w:val="00592D7C"/>
    <w:rsid w:val="005A475A"/>
    <w:rsid w:val="005B0BDB"/>
    <w:rsid w:val="005B1109"/>
    <w:rsid w:val="005B3CC7"/>
    <w:rsid w:val="005B5367"/>
    <w:rsid w:val="005B62DB"/>
    <w:rsid w:val="005D5A08"/>
    <w:rsid w:val="005F330D"/>
    <w:rsid w:val="006039C0"/>
    <w:rsid w:val="00605CB0"/>
    <w:rsid w:val="00611648"/>
    <w:rsid w:val="00625A7C"/>
    <w:rsid w:val="006373E2"/>
    <w:rsid w:val="00644D93"/>
    <w:rsid w:val="006464A3"/>
    <w:rsid w:val="00646874"/>
    <w:rsid w:val="00650297"/>
    <w:rsid w:val="006522D2"/>
    <w:rsid w:val="0065356C"/>
    <w:rsid w:val="006538FA"/>
    <w:rsid w:val="00654158"/>
    <w:rsid w:val="00657DE6"/>
    <w:rsid w:val="0066207C"/>
    <w:rsid w:val="00662B07"/>
    <w:rsid w:val="00665338"/>
    <w:rsid w:val="00674562"/>
    <w:rsid w:val="00676F06"/>
    <w:rsid w:val="00683295"/>
    <w:rsid w:val="006858D9"/>
    <w:rsid w:val="006913A1"/>
    <w:rsid w:val="00695B3A"/>
    <w:rsid w:val="006A3EC9"/>
    <w:rsid w:val="006A5AD3"/>
    <w:rsid w:val="006B11D9"/>
    <w:rsid w:val="006B20C4"/>
    <w:rsid w:val="006B6446"/>
    <w:rsid w:val="006C46AA"/>
    <w:rsid w:val="006D57FB"/>
    <w:rsid w:val="006E2845"/>
    <w:rsid w:val="006E38E0"/>
    <w:rsid w:val="006F0423"/>
    <w:rsid w:val="006F54E2"/>
    <w:rsid w:val="006F56EC"/>
    <w:rsid w:val="00701E80"/>
    <w:rsid w:val="00706A23"/>
    <w:rsid w:val="00710209"/>
    <w:rsid w:val="00713D41"/>
    <w:rsid w:val="0073091F"/>
    <w:rsid w:val="00742FCB"/>
    <w:rsid w:val="007451AB"/>
    <w:rsid w:val="007554A5"/>
    <w:rsid w:val="007561EA"/>
    <w:rsid w:val="00764EF3"/>
    <w:rsid w:val="00765642"/>
    <w:rsid w:val="00771049"/>
    <w:rsid w:val="00772778"/>
    <w:rsid w:val="00776326"/>
    <w:rsid w:val="0078352C"/>
    <w:rsid w:val="00791F2C"/>
    <w:rsid w:val="00793826"/>
    <w:rsid w:val="00797BBA"/>
    <w:rsid w:val="007B026B"/>
    <w:rsid w:val="007B177F"/>
    <w:rsid w:val="007C0F6A"/>
    <w:rsid w:val="007C34C3"/>
    <w:rsid w:val="007C4315"/>
    <w:rsid w:val="007C5A6B"/>
    <w:rsid w:val="007D6681"/>
    <w:rsid w:val="008002B3"/>
    <w:rsid w:val="00820D12"/>
    <w:rsid w:val="0083214D"/>
    <w:rsid w:val="008334A7"/>
    <w:rsid w:val="00833D48"/>
    <w:rsid w:val="0084171E"/>
    <w:rsid w:val="00847464"/>
    <w:rsid w:val="00850106"/>
    <w:rsid w:val="008507C9"/>
    <w:rsid w:val="008552D6"/>
    <w:rsid w:val="00861C4B"/>
    <w:rsid w:val="0087114A"/>
    <w:rsid w:val="00872B0F"/>
    <w:rsid w:val="00875DA9"/>
    <w:rsid w:val="00881613"/>
    <w:rsid w:val="00890F80"/>
    <w:rsid w:val="008A509C"/>
    <w:rsid w:val="008D4383"/>
    <w:rsid w:val="008D4EF7"/>
    <w:rsid w:val="008D7BF5"/>
    <w:rsid w:val="008E337F"/>
    <w:rsid w:val="00901F12"/>
    <w:rsid w:val="00904DB9"/>
    <w:rsid w:val="00904EDF"/>
    <w:rsid w:val="009074A4"/>
    <w:rsid w:val="00912634"/>
    <w:rsid w:val="0091344F"/>
    <w:rsid w:val="00915E50"/>
    <w:rsid w:val="00916F44"/>
    <w:rsid w:val="00917626"/>
    <w:rsid w:val="0091784A"/>
    <w:rsid w:val="0093347F"/>
    <w:rsid w:val="00934931"/>
    <w:rsid w:val="0094180A"/>
    <w:rsid w:val="009477EC"/>
    <w:rsid w:val="00951258"/>
    <w:rsid w:val="00966F66"/>
    <w:rsid w:val="00984671"/>
    <w:rsid w:val="009853F0"/>
    <w:rsid w:val="00985453"/>
    <w:rsid w:val="00994101"/>
    <w:rsid w:val="009C3279"/>
    <w:rsid w:val="009C59BC"/>
    <w:rsid w:val="009D451D"/>
    <w:rsid w:val="009D4DFC"/>
    <w:rsid w:val="009E4451"/>
    <w:rsid w:val="009E48DE"/>
    <w:rsid w:val="009F7472"/>
    <w:rsid w:val="009F7488"/>
    <w:rsid w:val="00A00EFC"/>
    <w:rsid w:val="00A04514"/>
    <w:rsid w:val="00A04FBA"/>
    <w:rsid w:val="00A173B9"/>
    <w:rsid w:val="00A2128E"/>
    <w:rsid w:val="00A2542E"/>
    <w:rsid w:val="00A262C9"/>
    <w:rsid w:val="00A34285"/>
    <w:rsid w:val="00A34514"/>
    <w:rsid w:val="00A40975"/>
    <w:rsid w:val="00A40B3E"/>
    <w:rsid w:val="00A42BA4"/>
    <w:rsid w:val="00A42C80"/>
    <w:rsid w:val="00A448C8"/>
    <w:rsid w:val="00A45C58"/>
    <w:rsid w:val="00A572FA"/>
    <w:rsid w:val="00A73B85"/>
    <w:rsid w:val="00A81A08"/>
    <w:rsid w:val="00A90179"/>
    <w:rsid w:val="00A90562"/>
    <w:rsid w:val="00A90DDD"/>
    <w:rsid w:val="00A91F70"/>
    <w:rsid w:val="00A95E5D"/>
    <w:rsid w:val="00AA01AD"/>
    <w:rsid w:val="00AA5239"/>
    <w:rsid w:val="00AA6865"/>
    <w:rsid w:val="00AA6E3A"/>
    <w:rsid w:val="00AB6D2D"/>
    <w:rsid w:val="00AC06DE"/>
    <w:rsid w:val="00AC43B6"/>
    <w:rsid w:val="00AC4D4F"/>
    <w:rsid w:val="00AD63C2"/>
    <w:rsid w:val="00AF1115"/>
    <w:rsid w:val="00AF4643"/>
    <w:rsid w:val="00AF6966"/>
    <w:rsid w:val="00B07424"/>
    <w:rsid w:val="00B141EF"/>
    <w:rsid w:val="00B148A8"/>
    <w:rsid w:val="00B32327"/>
    <w:rsid w:val="00B434B6"/>
    <w:rsid w:val="00B4377B"/>
    <w:rsid w:val="00B47566"/>
    <w:rsid w:val="00B47FA0"/>
    <w:rsid w:val="00B555DF"/>
    <w:rsid w:val="00B5584D"/>
    <w:rsid w:val="00B565E8"/>
    <w:rsid w:val="00B66C79"/>
    <w:rsid w:val="00B77ACB"/>
    <w:rsid w:val="00B83784"/>
    <w:rsid w:val="00B8647D"/>
    <w:rsid w:val="00BA16C0"/>
    <w:rsid w:val="00BA33FA"/>
    <w:rsid w:val="00BA42ED"/>
    <w:rsid w:val="00BA452E"/>
    <w:rsid w:val="00BB0115"/>
    <w:rsid w:val="00BC166A"/>
    <w:rsid w:val="00BC21ED"/>
    <w:rsid w:val="00BD0EF9"/>
    <w:rsid w:val="00BD2F72"/>
    <w:rsid w:val="00BD6CF9"/>
    <w:rsid w:val="00BD716E"/>
    <w:rsid w:val="00BF4AF2"/>
    <w:rsid w:val="00BF6B48"/>
    <w:rsid w:val="00BF781E"/>
    <w:rsid w:val="00C05805"/>
    <w:rsid w:val="00C15B3F"/>
    <w:rsid w:val="00C1713B"/>
    <w:rsid w:val="00C22585"/>
    <w:rsid w:val="00C237AA"/>
    <w:rsid w:val="00C30123"/>
    <w:rsid w:val="00C33CB5"/>
    <w:rsid w:val="00C34B25"/>
    <w:rsid w:val="00C45627"/>
    <w:rsid w:val="00C45FAE"/>
    <w:rsid w:val="00C55D59"/>
    <w:rsid w:val="00C65405"/>
    <w:rsid w:val="00C65426"/>
    <w:rsid w:val="00C74A6C"/>
    <w:rsid w:val="00C952F2"/>
    <w:rsid w:val="00C96D78"/>
    <w:rsid w:val="00CA18D7"/>
    <w:rsid w:val="00CA2EA0"/>
    <w:rsid w:val="00CA4BF0"/>
    <w:rsid w:val="00CA5A51"/>
    <w:rsid w:val="00CA6C2C"/>
    <w:rsid w:val="00CB51B2"/>
    <w:rsid w:val="00CB65E5"/>
    <w:rsid w:val="00CD1384"/>
    <w:rsid w:val="00CD605D"/>
    <w:rsid w:val="00CE17F5"/>
    <w:rsid w:val="00CE39CF"/>
    <w:rsid w:val="00CE60C1"/>
    <w:rsid w:val="00CE6996"/>
    <w:rsid w:val="00CF1FDF"/>
    <w:rsid w:val="00CF25F4"/>
    <w:rsid w:val="00CF3628"/>
    <w:rsid w:val="00CF42F6"/>
    <w:rsid w:val="00CF4D49"/>
    <w:rsid w:val="00D002AA"/>
    <w:rsid w:val="00D0727E"/>
    <w:rsid w:val="00D10AE1"/>
    <w:rsid w:val="00D161F6"/>
    <w:rsid w:val="00D27B91"/>
    <w:rsid w:val="00D31D53"/>
    <w:rsid w:val="00D323AA"/>
    <w:rsid w:val="00D34704"/>
    <w:rsid w:val="00D42FA8"/>
    <w:rsid w:val="00D55C41"/>
    <w:rsid w:val="00D65EA2"/>
    <w:rsid w:val="00D672C7"/>
    <w:rsid w:val="00D67DC4"/>
    <w:rsid w:val="00D70DFB"/>
    <w:rsid w:val="00D73A18"/>
    <w:rsid w:val="00D81031"/>
    <w:rsid w:val="00D8361E"/>
    <w:rsid w:val="00D85789"/>
    <w:rsid w:val="00D94C24"/>
    <w:rsid w:val="00DA25E9"/>
    <w:rsid w:val="00DA3DAB"/>
    <w:rsid w:val="00DB0DEB"/>
    <w:rsid w:val="00DB5455"/>
    <w:rsid w:val="00DB642B"/>
    <w:rsid w:val="00DC42CA"/>
    <w:rsid w:val="00DC4791"/>
    <w:rsid w:val="00DC7A6D"/>
    <w:rsid w:val="00DF1F0B"/>
    <w:rsid w:val="00DF6120"/>
    <w:rsid w:val="00E002DA"/>
    <w:rsid w:val="00E0153E"/>
    <w:rsid w:val="00E05638"/>
    <w:rsid w:val="00E06830"/>
    <w:rsid w:val="00E139EA"/>
    <w:rsid w:val="00E14A3A"/>
    <w:rsid w:val="00E14B2A"/>
    <w:rsid w:val="00E24A17"/>
    <w:rsid w:val="00E33BF9"/>
    <w:rsid w:val="00E36940"/>
    <w:rsid w:val="00E37DB0"/>
    <w:rsid w:val="00E52482"/>
    <w:rsid w:val="00E61D32"/>
    <w:rsid w:val="00E62BB3"/>
    <w:rsid w:val="00E6306E"/>
    <w:rsid w:val="00E73304"/>
    <w:rsid w:val="00E76ACE"/>
    <w:rsid w:val="00E81744"/>
    <w:rsid w:val="00E856CA"/>
    <w:rsid w:val="00E94DF4"/>
    <w:rsid w:val="00E95047"/>
    <w:rsid w:val="00EB6AA9"/>
    <w:rsid w:val="00EC2F26"/>
    <w:rsid w:val="00EC689A"/>
    <w:rsid w:val="00EE1BCB"/>
    <w:rsid w:val="00EE1CD3"/>
    <w:rsid w:val="00EF02A7"/>
    <w:rsid w:val="00EF5544"/>
    <w:rsid w:val="00EF58E5"/>
    <w:rsid w:val="00EF6EEB"/>
    <w:rsid w:val="00F010C2"/>
    <w:rsid w:val="00F110B4"/>
    <w:rsid w:val="00F122C5"/>
    <w:rsid w:val="00F225F7"/>
    <w:rsid w:val="00F22D9F"/>
    <w:rsid w:val="00F30587"/>
    <w:rsid w:val="00F642F2"/>
    <w:rsid w:val="00F645BC"/>
    <w:rsid w:val="00F709D2"/>
    <w:rsid w:val="00F76298"/>
    <w:rsid w:val="00F9122B"/>
    <w:rsid w:val="00F94845"/>
    <w:rsid w:val="00F94A02"/>
    <w:rsid w:val="00F96051"/>
    <w:rsid w:val="00FA07CF"/>
    <w:rsid w:val="00FA3069"/>
    <w:rsid w:val="00FB1F00"/>
    <w:rsid w:val="00FC0230"/>
    <w:rsid w:val="00FC0F15"/>
    <w:rsid w:val="00FD011E"/>
    <w:rsid w:val="00FD03DA"/>
    <w:rsid w:val="00FD1ECE"/>
    <w:rsid w:val="00FD1FCA"/>
    <w:rsid w:val="00FD2012"/>
    <w:rsid w:val="00FD5DBE"/>
    <w:rsid w:val="00FD71CA"/>
    <w:rsid w:val="00FD7D03"/>
    <w:rsid w:val="00FE1E6E"/>
    <w:rsid w:val="00FE45A0"/>
    <w:rsid w:val="00FE6C5B"/>
    <w:rsid w:val="00FF7485"/>
    <w:rsid w:val="00FF79FE"/>
    <w:rsid w:val="00FF7DF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4D2"/>
    <w:rPr>
      <w:rFonts w:ascii="Arial" w:hAnsi="Arial"/>
      <w:sz w:val="22"/>
      <w:szCs w:val="24"/>
      <w:lang w:val="en-GB" w:eastAsia="en-US"/>
    </w:rPr>
  </w:style>
  <w:style w:type="paragraph" w:styleId="Heading1">
    <w:name w:val="heading 1"/>
    <w:basedOn w:val="Normal"/>
    <w:next w:val="Normal"/>
    <w:link w:val="Heading1Char"/>
    <w:uiPriority w:val="9"/>
    <w:qFormat/>
    <w:rsid w:val="00674562"/>
    <w:pPr>
      <w:keepNext/>
      <w:keepLines/>
      <w:spacing w:before="480" w:line="276" w:lineRule="auto"/>
      <w:outlineLvl w:val="0"/>
    </w:pPr>
    <w:rPr>
      <w:rFonts w:ascii="Cambria" w:hAnsi="Cambria"/>
      <w:b/>
      <w:bCs/>
      <w:color w:val="365F91"/>
      <w:sz w:val="28"/>
      <w:szCs w:val="28"/>
      <w:lang w:val="en-US" w:bidi="en-US"/>
    </w:rPr>
  </w:style>
  <w:style w:type="paragraph" w:styleId="Heading5">
    <w:name w:val="heading 5"/>
    <w:basedOn w:val="Normal"/>
    <w:next w:val="Normal"/>
    <w:link w:val="Heading5Char"/>
    <w:semiHidden/>
    <w:unhideWhenUsed/>
    <w:qFormat/>
    <w:rsid w:val="00CE699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42FA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42FA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D42F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70AE4"/>
    <w:rPr>
      <w:rFonts w:ascii="Tahoma" w:hAnsi="Tahoma" w:cs="Tahoma"/>
      <w:sz w:val="16"/>
      <w:szCs w:val="16"/>
    </w:rPr>
  </w:style>
  <w:style w:type="character" w:styleId="CommentReference">
    <w:name w:val="annotation reference"/>
    <w:basedOn w:val="DefaultParagraphFont"/>
    <w:semiHidden/>
    <w:rsid w:val="0091784A"/>
    <w:rPr>
      <w:sz w:val="16"/>
      <w:szCs w:val="16"/>
    </w:rPr>
  </w:style>
  <w:style w:type="paragraph" w:styleId="CommentText">
    <w:name w:val="annotation text"/>
    <w:basedOn w:val="Normal"/>
    <w:semiHidden/>
    <w:rsid w:val="0091784A"/>
    <w:rPr>
      <w:sz w:val="20"/>
      <w:szCs w:val="20"/>
    </w:rPr>
  </w:style>
  <w:style w:type="paragraph" w:styleId="CommentSubject">
    <w:name w:val="annotation subject"/>
    <w:basedOn w:val="CommentText"/>
    <w:next w:val="CommentText"/>
    <w:semiHidden/>
    <w:rsid w:val="0091784A"/>
    <w:rPr>
      <w:b/>
      <w:bCs/>
    </w:rPr>
  </w:style>
  <w:style w:type="table" w:styleId="TableGrid">
    <w:name w:val="Table Grid"/>
    <w:basedOn w:val="TableNormal"/>
    <w:uiPriority w:val="59"/>
    <w:rsid w:val="00564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CE39CF"/>
    <w:rPr>
      <w:rFonts w:ascii="Times New Roman" w:eastAsia="SimSun" w:hAnsi="Times New Roman"/>
      <w:sz w:val="20"/>
      <w:szCs w:val="20"/>
      <w:lang w:val="en-US" w:eastAsia="zh-CN"/>
    </w:rPr>
  </w:style>
  <w:style w:type="character" w:styleId="FootnoteReference">
    <w:name w:val="footnote reference"/>
    <w:basedOn w:val="DefaultParagraphFont"/>
    <w:uiPriority w:val="99"/>
    <w:semiHidden/>
    <w:rsid w:val="00CE39CF"/>
    <w:rPr>
      <w:vertAlign w:val="superscript"/>
    </w:rPr>
  </w:style>
  <w:style w:type="paragraph" w:styleId="Header">
    <w:name w:val="header"/>
    <w:basedOn w:val="Normal"/>
    <w:link w:val="HeaderChar"/>
    <w:rsid w:val="005B62DB"/>
    <w:pPr>
      <w:tabs>
        <w:tab w:val="center" w:pos="4680"/>
        <w:tab w:val="right" w:pos="9360"/>
      </w:tabs>
    </w:pPr>
  </w:style>
  <w:style w:type="character" w:customStyle="1" w:styleId="HeaderChar">
    <w:name w:val="Header Char"/>
    <w:basedOn w:val="DefaultParagraphFont"/>
    <w:link w:val="Header"/>
    <w:rsid w:val="005B62DB"/>
    <w:rPr>
      <w:rFonts w:ascii="Arial" w:hAnsi="Arial"/>
      <w:sz w:val="22"/>
      <w:szCs w:val="24"/>
      <w:lang w:val="en-GB"/>
    </w:rPr>
  </w:style>
  <w:style w:type="paragraph" w:styleId="Footer">
    <w:name w:val="footer"/>
    <w:basedOn w:val="Normal"/>
    <w:link w:val="FooterChar"/>
    <w:uiPriority w:val="99"/>
    <w:rsid w:val="005B62DB"/>
    <w:pPr>
      <w:tabs>
        <w:tab w:val="center" w:pos="4680"/>
        <w:tab w:val="right" w:pos="9360"/>
      </w:tabs>
    </w:pPr>
  </w:style>
  <w:style w:type="character" w:customStyle="1" w:styleId="FooterChar">
    <w:name w:val="Footer Char"/>
    <w:basedOn w:val="DefaultParagraphFont"/>
    <w:link w:val="Footer"/>
    <w:uiPriority w:val="99"/>
    <w:rsid w:val="005B62DB"/>
    <w:rPr>
      <w:rFonts w:ascii="Arial" w:hAnsi="Arial"/>
      <w:sz w:val="22"/>
      <w:szCs w:val="24"/>
      <w:lang w:val="en-GB"/>
    </w:rPr>
  </w:style>
  <w:style w:type="paragraph" w:styleId="ListParagraph">
    <w:name w:val="List Paragraph"/>
    <w:basedOn w:val="Normal"/>
    <w:uiPriority w:val="34"/>
    <w:qFormat/>
    <w:rsid w:val="00CA5A51"/>
    <w:pPr>
      <w:ind w:left="720"/>
    </w:pPr>
  </w:style>
  <w:style w:type="character" w:styleId="Hyperlink">
    <w:name w:val="Hyperlink"/>
    <w:basedOn w:val="DefaultParagraphFont"/>
    <w:uiPriority w:val="99"/>
    <w:rsid w:val="00674562"/>
    <w:rPr>
      <w:color w:val="0000FF"/>
      <w:u w:val="single"/>
    </w:rPr>
  </w:style>
  <w:style w:type="character" w:styleId="HTMLCite">
    <w:name w:val="HTML Cite"/>
    <w:basedOn w:val="DefaultParagraphFont"/>
    <w:uiPriority w:val="99"/>
    <w:unhideWhenUsed/>
    <w:rsid w:val="00674562"/>
    <w:rPr>
      <w:i/>
      <w:iCs/>
    </w:rPr>
  </w:style>
  <w:style w:type="character" w:customStyle="1" w:styleId="vshid">
    <w:name w:val="vshid"/>
    <w:basedOn w:val="DefaultParagraphFont"/>
    <w:rsid w:val="00674562"/>
  </w:style>
  <w:style w:type="character" w:customStyle="1" w:styleId="Heading1Char">
    <w:name w:val="Heading 1 Char"/>
    <w:basedOn w:val="DefaultParagraphFont"/>
    <w:link w:val="Heading1"/>
    <w:uiPriority w:val="9"/>
    <w:rsid w:val="00674562"/>
    <w:rPr>
      <w:rFonts w:ascii="Cambria" w:hAnsi="Cambria"/>
      <w:b/>
      <w:bCs/>
      <w:color w:val="365F91"/>
      <w:sz w:val="28"/>
      <w:szCs w:val="28"/>
      <w:lang w:val="en-US" w:eastAsia="en-US" w:bidi="en-US"/>
    </w:rPr>
  </w:style>
  <w:style w:type="paragraph" w:styleId="Revision">
    <w:name w:val="Revision"/>
    <w:hidden/>
    <w:uiPriority w:val="99"/>
    <w:semiHidden/>
    <w:rsid w:val="00E06830"/>
    <w:rPr>
      <w:rFonts w:ascii="Arial" w:hAnsi="Arial"/>
      <w:sz w:val="22"/>
      <w:szCs w:val="24"/>
      <w:lang w:val="en-GB" w:eastAsia="en-US"/>
    </w:rPr>
  </w:style>
  <w:style w:type="character" w:customStyle="1" w:styleId="FootnoteTextChar">
    <w:name w:val="Footnote Text Char"/>
    <w:basedOn w:val="DefaultParagraphFont"/>
    <w:link w:val="FootnoteText"/>
    <w:uiPriority w:val="99"/>
    <w:semiHidden/>
    <w:rsid w:val="004B67CC"/>
    <w:rPr>
      <w:rFonts w:eastAsia="SimSun"/>
      <w:lang w:val="en-US" w:eastAsia="zh-CN"/>
    </w:rPr>
  </w:style>
  <w:style w:type="paragraph" w:customStyle="1" w:styleId="Default">
    <w:name w:val="Default"/>
    <w:rsid w:val="003E4428"/>
    <w:pPr>
      <w:autoSpaceDE w:val="0"/>
      <w:autoSpaceDN w:val="0"/>
      <w:adjustRightInd w:val="0"/>
    </w:pPr>
    <w:rPr>
      <w:rFonts w:ascii="Arial" w:hAnsi="Arial" w:cs="Arial"/>
      <w:color w:val="000000"/>
      <w:sz w:val="24"/>
      <w:szCs w:val="24"/>
      <w:lang w:val="es-MX"/>
    </w:rPr>
  </w:style>
  <w:style w:type="character" w:customStyle="1" w:styleId="Heading7Char">
    <w:name w:val="Heading 7 Char"/>
    <w:basedOn w:val="DefaultParagraphFont"/>
    <w:link w:val="Heading7"/>
    <w:semiHidden/>
    <w:rsid w:val="00D42FA8"/>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42FA8"/>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rsid w:val="00D42FA8"/>
    <w:rPr>
      <w:rFonts w:asciiTheme="majorHAnsi" w:eastAsiaTheme="majorEastAsia" w:hAnsiTheme="majorHAnsi" w:cstheme="majorBidi"/>
      <w:i/>
      <w:iCs/>
      <w:color w:val="404040" w:themeColor="text1" w:themeTint="BF"/>
      <w:lang w:val="en-GB" w:eastAsia="en-US"/>
    </w:rPr>
  </w:style>
  <w:style w:type="character" w:customStyle="1" w:styleId="BalloonTextChar">
    <w:name w:val="Balloon Text Char"/>
    <w:link w:val="BalloonText"/>
    <w:semiHidden/>
    <w:rsid w:val="00D42FA8"/>
    <w:rPr>
      <w:rFonts w:ascii="Tahoma" w:hAnsi="Tahoma" w:cs="Tahoma"/>
      <w:sz w:val="16"/>
      <w:szCs w:val="16"/>
      <w:lang w:val="en-GB" w:eastAsia="en-US"/>
    </w:rPr>
  </w:style>
  <w:style w:type="paragraph" w:customStyle="1" w:styleId="HeadingsSOCreports">
    <w:name w:val="Headings SOC reports"/>
    <w:basedOn w:val="Normal"/>
    <w:link w:val="HeadingsSOCreportsChar"/>
    <w:rsid w:val="00D42FA8"/>
    <w:pPr>
      <w:keepNext/>
      <w:keepLines/>
      <w:numPr>
        <w:ilvl w:val="5"/>
        <w:numId w:val="19"/>
      </w:numPr>
      <w:suppressAutoHyphens/>
      <w:spacing w:before="200"/>
      <w:outlineLvl w:val="5"/>
    </w:pPr>
    <w:rPr>
      <w:bCs/>
      <w:i/>
      <w:iCs/>
      <w:noProof/>
      <w:kern w:val="18"/>
      <w:szCs w:val="18"/>
      <w:u w:val="single"/>
    </w:rPr>
  </w:style>
  <w:style w:type="paragraph" w:customStyle="1" w:styleId="HeadingsSOCreportslist1">
    <w:name w:val="Headings SOC reports list 1"/>
    <w:basedOn w:val="Normal"/>
    <w:next w:val="Normal"/>
    <w:link w:val="HeadingsSOCreportslist1Char"/>
    <w:qFormat/>
    <w:rsid w:val="00D42FA8"/>
    <w:pPr>
      <w:keepLines/>
      <w:numPr>
        <w:ilvl w:val="6"/>
        <w:numId w:val="19"/>
      </w:numPr>
      <w:suppressAutoHyphens/>
      <w:spacing w:before="240" w:after="120"/>
      <w:contextualSpacing/>
      <w:jc w:val="both"/>
      <w:outlineLvl w:val="6"/>
    </w:pPr>
    <w:rPr>
      <w:bCs/>
      <w:i/>
      <w:noProof/>
      <w:color w:val="000000"/>
      <w:kern w:val="18"/>
      <w:szCs w:val="22"/>
    </w:rPr>
  </w:style>
  <w:style w:type="character" w:customStyle="1" w:styleId="HeadingsSOCreportslist1Char">
    <w:name w:val="Headings SOC reports list 1 Char"/>
    <w:link w:val="HeadingsSOCreportslist1"/>
    <w:rsid w:val="00D42FA8"/>
    <w:rPr>
      <w:rFonts w:ascii="Arial" w:hAnsi="Arial"/>
      <w:bCs/>
      <w:i/>
      <w:noProof/>
      <w:color w:val="000000"/>
      <w:kern w:val="18"/>
      <w:sz w:val="22"/>
      <w:szCs w:val="22"/>
    </w:rPr>
  </w:style>
  <w:style w:type="character" w:customStyle="1" w:styleId="Heading5Char">
    <w:name w:val="Heading 5 Char"/>
    <w:basedOn w:val="DefaultParagraphFont"/>
    <w:link w:val="Heading5"/>
    <w:semiHidden/>
    <w:rsid w:val="00CE6996"/>
    <w:rPr>
      <w:rFonts w:asciiTheme="majorHAnsi" w:eastAsiaTheme="majorEastAsia" w:hAnsiTheme="majorHAnsi" w:cstheme="majorBidi"/>
      <w:color w:val="243F60" w:themeColor="accent1" w:themeShade="7F"/>
      <w:sz w:val="22"/>
      <w:szCs w:val="24"/>
      <w:lang w:val="en-GB" w:eastAsia="en-US"/>
    </w:rPr>
  </w:style>
  <w:style w:type="character" w:customStyle="1" w:styleId="HeadingsSOCreportsChar">
    <w:name w:val="Headings SOC reports Char"/>
    <w:link w:val="HeadingsSOCreports"/>
    <w:locked/>
    <w:rsid w:val="00CE6996"/>
    <w:rPr>
      <w:rFonts w:ascii="Arial" w:hAnsi="Arial"/>
      <w:bCs/>
      <w:i/>
      <w:iCs/>
      <w:noProof/>
      <w:kern w:val="18"/>
      <w:sz w:val="22"/>
      <w:szCs w:val="18"/>
      <w:u w:val="single"/>
    </w:rPr>
  </w:style>
  <w:style w:type="character" w:styleId="Emphasis">
    <w:name w:val="Emphasis"/>
    <w:qFormat/>
    <w:rsid w:val="00CE69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4D2"/>
    <w:rPr>
      <w:rFonts w:ascii="Arial" w:hAnsi="Arial"/>
      <w:sz w:val="22"/>
      <w:szCs w:val="24"/>
      <w:lang w:val="en-GB" w:eastAsia="en-US"/>
    </w:rPr>
  </w:style>
  <w:style w:type="paragraph" w:styleId="Heading1">
    <w:name w:val="heading 1"/>
    <w:basedOn w:val="Normal"/>
    <w:next w:val="Normal"/>
    <w:link w:val="Heading1Char"/>
    <w:uiPriority w:val="9"/>
    <w:qFormat/>
    <w:rsid w:val="00674562"/>
    <w:pPr>
      <w:keepNext/>
      <w:keepLines/>
      <w:spacing w:before="480" w:line="276" w:lineRule="auto"/>
      <w:outlineLvl w:val="0"/>
    </w:pPr>
    <w:rPr>
      <w:rFonts w:ascii="Cambria" w:hAnsi="Cambria"/>
      <w:b/>
      <w:bCs/>
      <w:color w:val="365F91"/>
      <w:sz w:val="28"/>
      <w:szCs w:val="28"/>
      <w:lang w:val="en-US" w:bidi="en-US"/>
    </w:rPr>
  </w:style>
  <w:style w:type="paragraph" w:styleId="Heading5">
    <w:name w:val="heading 5"/>
    <w:basedOn w:val="Normal"/>
    <w:next w:val="Normal"/>
    <w:link w:val="Heading5Char"/>
    <w:semiHidden/>
    <w:unhideWhenUsed/>
    <w:qFormat/>
    <w:rsid w:val="00CE699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42FA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42FA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D42F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70AE4"/>
    <w:rPr>
      <w:rFonts w:ascii="Tahoma" w:hAnsi="Tahoma" w:cs="Tahoma"/>
      <w:sz w:val="16"/>
      <w:szCs w:val="16"/>
    </w:rPr>
  </w:style>
  <w:style w:type="character" w:styleId="CommentReference">
    <w:name w:val="annotation reference"/>
    <w:basedOn w:val="DefaultParagraphFont"/>
    <w:semiHidden/>
    <w:rsid w:val="0091784A"/>
    <w:rPr>
      <w:sz w:val="16"/>
      <w:szCs w:val="16"/>
    </w:rPr>
  </w:style>
  <w:style w:type="paragraph" w:styleId="CommentText">
    <w:name w:val="annotation text"/>
    <w:basedOn w:val="Normal"/>
    <w:semiHidden/>
    <w:rsid w:val="0091784A"/>
    <w:rPr>
      <w:sz w:val="20"/>
      <w:szCs w:val="20"/>
    </w:rPr>
  </w:style>
  <w:style w:type="paragraph" w:styleId="CommentSubject">
    <w:name w:val="annotation subject"/>
    <w:basedOn w:val="CommentText"/>
    <w:next w:val="CommentText"/>
    <w:semiHidden/>
    <w:rsid w:val="0091784A"/>
    <w:rPr>
      <w:b/>
      <w:bCs/>
    </w:rPr>
  </w:style>
  <w:style w:type="table" w:styleId="TableGrid">
    <w:name w:val="Table Grid"/>
    <w:basedOn w:val="TableNormal"/>
    <w:uiPriority w:val="59"/>
    <w:rsid w:val="00564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CE39CF"/>
    <w:rPr>
      <w:rFonts w:ascii="Times New Roman" w:eastAsia="SimSun" w:hAnsi="Times New Roman"/>
      <w:sz w:val="20"/>
      <w:szCs w:val="20"/>
      <w:lang w:val="en-US" w:eastAsia="zh-CN"/>
    </w:rPr>
  </w:style>
  <w:style w:type="character" w:styleId="FootnoteReference">
    <w:name w:val="footnote reference"/>
    <w:basedOn w:val="DefaultParagraphFont"/>
    <w:uiPriority w:val="99"/>
    <w:semiHidden/>
    <w:rsid w:val="00CE39CF"/>
    <w:rPr>
      <w:vertAlign w:val="superscript"/>
    </w:rPr>
  </w:style>
  <w:style w:type="paragraph" w:styleId="Header">
    <w:name w:val="header"/>
    <w:basedOn w:val="Normal"/>
    <w:link w:val="HeaderChar"/>
    <w:rsid w:val="005B62DB"/>
    <w:pPr>
      <w:tabs>
        <w:tab w:val="center" w:pos="4680"/>
        <w:tab w:val="right" w:pos="9360"/>
      </w:tabs>
    </w:pPr>
  </w:style>
  <w:style w:type="character" w:customStyle="1" w:styleId="HeaderChar">
    <w:name w:val="Header Char"/>
    <w:basedOn w:val="DefaultParagraphFont"/>
    <w:link w:val="Header"/>
    <w:rsid w:val="005B62DB"/>
    <w:rPr>
      <w:rFonts w:ascii="Arial" w:hAnsi="Arial"/>
      <w:sz w:val="22"/>
      <w:szCs w:val="24"/>
      <w:lang w:val="en-GB"/>
    </w:rPr>
  </w:style>
  <w:style w:type="paragraph" w:styleId="Footer">
    <w:name w:val="footer"/>
    <w:basedOn w:val="Normal"/>
    <w:link w:val="FooterChar"/>
    <w:uiPriority w:val="99"/>
    <w:rsid w:val="005B62DB"/>
    <w:pPr>
      <w:tabs>
        <w:tab w:val="center" w:pos="4680"/>
        <w:tab w:val="right" w:pos="9360"/>
      </w:tabs>
    </w:pPr>
  </w:style>
  <w:style w:type="character" w:customStyle="1" w:styleId="FooterChar">
    <w:name w:val="Footer Char"/>
    <w:basedOn w:val="DefaultParagraphFont"/>
    <w:link w:val="Footer"/>
    <w:uiPriority w:val="99"/>
    <w:rsid w:val="005B62DB"/>
    <w:rPr>
      <w:rFonts w:ascii="Arial" w:hAnsi="Arial"/>
      <w:sz w:val="22"/>
      <w:szCs w:val="24"/>
      <w:lang w:val="en-GB"/>
    </w:rPr>
  </w:style>
  <w:style w:type="paragraph" w:styleId="ListParagraph">
    <w:name w:val="List Paragraph"/>
    <w:basedOn w:val="Normal"/>
    <w:uiPriority w:val="34"/>
    <w:qFormat/>
    <w:rsid w:val="00CA5A51"/>
    <w:pPr>
      <w:ind w:left="720"/>
    </w:pPr>
  </w:style>
  <w:style w:type="character" w:styleId="Hyperlink">
    <w:name w:val="Hyperlink"/>
    <w:basedOn w:val="DefaultParagraphFont"/>
    <w:uiPriority w:val="99"/>
    <w:rsid w:val="00674562"/>
    <w:rPr>
      <w:color w:val="0000FF"/>
      <w:u w:val="single"/>
    </w:rPr>
  </w:style>
  <w:style w:type="character" w:styleId="HTMLCite">
    <w:name w:val="HTML Cite"/>
    <w:basedOn w:val="DefaultParagraphFont"/>
    <w:uiPriority w:val="99"/>
    <w:unhideWhenUsed/>
    <w:rsid w:val="00674562"/>
    <w:rPr>
      <w:i/>
      <w:iCs/>
    </w:rPr>
  </w:style>
  <w:style w:type="character" w:customStyle="1" w:styleId="vshid">
    <w:name w:val="vshid"/>
    <w:basedOn w:val="DefaultParagraphFont"/>
    <w:rsid w:val="00674562"/>
  </w:style>
  <w:style w:type="character" w:customStyle="1" w:styleId="Heading1Char">
    <w:name w:val="Heading 1 Char"/>
    <w:basedOn w:val="DefaultParagraphFont"/>
    <w:link w:val="Heading1"/>
    <w:uiPriority w:val="9"/>
    <w:rsid w:val="00674562"/>
    <w:rPr>
      <w:rFonts w:ascii="Cambria" w:hAnsi="Cambria"/>
      <w:b/>
      <w:bCs/>
      <w:color w:val="365F91"/>
      <w:sz w:val="28"/>
      <w:szCs w:val="28"/>
      <w:lang w:val="en-US" w:eastAsia="en-US" w:bidi="en-US"/>
    </w:rPr>
  </w:style>
  <w:style w:type="paragraph" w:styleId="Revision">
    <w:name w:val="Revision"/>
    <w:hidden/>
    <w:uiPriority w:val="99"/>
    <w:semiHidden/>
    <w:rsid w:val="00E06830"/>
    <w:rPr>
      <w:rFonts w:ascii="Arial" w:hAnsi="Arial"/>
      <w:sz w:val="22"/>
      <w:szCs w:val="24"/>
      <w:lang w:val="en-GB" w:eastAsia="en-US"/>
    </w:rPr>
  </w:style>
  <w:style w:type="character" w:customStyle="1" w:styleId="FootnoteTextChar">
    <w:name w:val="Footnote Text Char"/>
    <w:basedOn w:val="DefaultParagraphFont"/>
    <w:link w:val="FootnoteText"/>
    <w:uiPriority w:val="99"/>
    <w:semiHidden/>
    <w:rsid w:val="004B67CC"/>
    <w:rPr>
      <w:rFonts w:eastAsia="SimSun"/>
      <w:lang w:val="en-US" w:eastAsia="zh-CN"/>
    </w:rPr>
  </w:style>
  <w:style w:type="paragraph" w:customStyle="1" w:styleId="Default">
    <w:name w:val="Default"/>
    <w:rsid w:val="003E4428"/>
    <w:pPr>
      <w:autoSpaceDE w:val="0"/>
      <w:autoSpaceDN w:val="0"/>
      <w:adjustRightInd w:val="0"/>
    </w:pPr>
    <w:rPr>
      <w:rFonts w:ascii="Arial" w:hAnsi="Arial" w:cs="Arial"/>
      <w:color w:val="000000"/>
      <w:sz w:val="24"/>
      <w:szCs w:val="24"/>
      <w:lang w:val="es-MX"/>
    </w:rPr>
  </w:style>
  <w:style w:type="character" w:customStyle="1" w:styleId="Heading7Char">
    <w:name w:val="Heading 7 Char"/>
    <w:basedOn w:val="DefaultParagraphFont"/>
    <w:link w:val="Heading7"/>
    <w:semiHidden/>
    <w:rsid w:val="00D42FA8"/>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42FA8"/>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rsid w:val="00D42FA8"/>
    <w:rPr>
      <w:rFonts w:asciiTheme="majorHAnsi" w:eastAsiaTheme="majorEastAsia" w:hAnsiTheme="majorHAnsi" w:cstheme="majorBidi"/>
      <w:i/>
      <w:iCs/>
      <w:color w:val="404040" w:themeColor="text1" w:themeTint="BF"/>
      <w:lang w:val="en-GB" w:eastAsia="en-US"/>
    </w:rPr>
  </w:style>
  <w:style w:type="character" w:customStyle="1" w:styleId="BalloonTextChar">
    <w:name w:val="Balloon Text Char"/>
    <w:link w:val="BalloonText"/>
    <w:semiHidden/>
    <w:rsid w:val="00D42FA8"/>
    <w:rPr>
      <w:rFonts w:ascii="Tahoma" w:hAnsi="Tahoma" w:cs="Tahoma"/>
      <w:sz w:val="16"/>
      <w:szCs w:val="16"/>
      <w:lang w:val="en-GB" w:eastAsia="en-US"/>
    </w:rPr>
  </w:style>
  <w:style w:type="paragraph" w:customStyle="1" w:styleId="HeadingsSOCreports">
    <w:name w:val="Headings SOC reports"/>
    <w:basedOn w:val="Normal"/>
    <w:link w:val="HeadingsSOCreportsChar"/>
    <w:rsid w:val="00D42FA8"/>
    <w:pPr>
      <w:keepNext/>
      <w:keepLines/>
      <w:numPr>
        <w:ilvl w:val="5"/>
        <w:numId w:val="19"/>
      </w:numPr>
      <w:suppressAutoHyphens/>
      <w:spacing w:before="200"/>
      <w:outlineLvl w:val="5"/>
    </w:pPr>
    <w:rPr>
      <w:bCs/>
      <w:i/>
      <w:iCs/>
      <w:noProof/>
      <w:kern w:val="18"/>
      <w:szCs w:val="18"/>
      <w:u w:val="single"/>
    </w:rPr>
  </w:style>
  <w:style w:type="paragraph" w:customStyle="1" w:styleId="HeadingsSOCreportslist1">
    <w:name w:val="Headings SOC reports list 1"/>
    <w:basedOn w:val="Normal"/>
    <w:next w:val="Normal"/>
    <w:link w:val="HeadingsSOCreportslist1Char"/>
    <w:qFormat/>
    <w:rsid w:val="00D42FA8"/>
    <w:pPr>
      <w:keepLines/>
      <w:numPr>
        <w:ilvl w:val="6"/>
        <w:numId w:val="19"/>
      </w:numPr>
      <w:suppressAutoHyphens/>
      <w:spacing w:before="240" w:after="120"/>
      <w:contextualSpacing/>
      <w:jc w:val="both"/>
      <w:outlineLvl w:val="6"/>
    </w:pPr>
    <w:rPr>
      <w:bCs/>
      <w:i/>
      <w:noProof/>
      <w:color w:val="000000"/>
      <w:kern w:val="18"/>
      <w:szCs w:val="22"/>
    </w:rPr>
  </w:style>
  <w:style w:type="character" w:customStyle="1" w:styleId="HeadingsSOCreportslist1Char">
    <w:name w:val="Headings SOC reports list 1 Char"/>
    <w:link w:val="HeadingsSOCreportslist1"/>
    <w:rsid w:val="00D42FA8"/>
    <w:rPr>
      <w:rFonts w:ascii="Arial" w:hAnsi="Arial"/>
      <w:bCs/>
      <w:i/>
      <w:noProof/>
      <w:color w:val="000000"/>
      <w:kern w:val="18"/>
      <w:sz w:val="22"/>
      <w:szCs w:val="22"/>
    </w:rPr>
  </w:style>
  <w:style w:type="character" w:customStyle="1" w:styleId="Heading5Char">
    <w:name w:val="Heading 5 Char"/>
    <w:basedOn w:val="DefaultParagraphFont"/>
    <w:link w:val="Heading5"/>
    <w:semiHidden/>
    <w:rsid w:val="00CE6996"/>
    <w:rPr>
      <w:rFonts w:asciiTheme="majorHAnsi" w:eastAsiaTheme="majorEastAsia" w:hAnsiTheme="majorHAnsi" w:cstheme="majorBidi"/>
      <w:color w:val="243F60" w:themeColor="accent1" w:themeShade="7F"/>
      <w:sz w:val="22"/>
      <w:szCs w:val="24"/>
      <w:lang w:val="en-GB" w:eastAsia="en-US"/>
    </w:rPr>
  </w:style>
  <w:style w:type="character" w:customStyle="1" w:styleId="HeadingsSOCreportsChar">
    <w:name w:val="Headings SOC reports Char"/>
    <w:link w:val="HeadingsSOCreports"/>
    <w:locked/>
    <w:rsid w:val="00CE6996"/>
    <w:rPr>
      <w:rFonts w:ascii="Arial" w:hAnsi="Arial"/>
      <w:bCs/>
      <w:i/>
      <w:iCs/>
      <w:noProof/>
      <w:kern w:val="18"/>
      <w:sz w:val="22"/>
      <w:szCs w:val="18"/>
      <w:u w:val="single"/>
    </w:rPr>
  </w:style>
  <w:style w:type="character" w:styleId="Emphasis">
    <w:name w:val="Emphasis"/>
    <w:qFormat/>
    <w:rsid w:val="00CE69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772673">
      <w:bodyDiv w:val="1"/>
      <w:marLeft w:val="0"/>
      <w:marRight w:val="0"/>
      <w:marTop w:val="0"/>
      <w:marBottom w:val="0"/>
      <w:divBdr>
        <w:top w:val="none" w:sz="0" w:space="0" w:color="auto"/>
        <w:left w:val="none" w:sz="0" w:space="0" w:color="auto"/>
        <w:bottom w:val="none" w:sz="0" w:space="0" w:color="auto"/>
        <w:right w:val="none" w:sz="0" w:space="0" w:color="auto"/>
      </w:divBdr>
    </w:div>
    <w:div w:id="1499151777">
      <w:bodyDiv w:val="1"/>
      <w:marLeft w:val="0"/>
      <w:marRight w:val="0"/>
      <w:marTop w:val="0"/>
      <w:marBottom w:val="0"/>
      <w:divBdr>
        <w:top w:val="none" w:sz="0" w:space="0" w:color="auto"/>
        <w:left w:val="none" w:sz="0" w:space="0" w:color="auto"/>
        <w:bottom w:val="none" w:sz="0" w:space="0" w:color="auto"/>
        <w:right w:val="none" w:sz="0" w:space="0" w:color="auto"/>
      </w:divBdr>
    </w:div>
    <w:div w:id="1764182361">
      <w:bodyDiv w:val="1"/>
      <w:marLeft w:val="0"/>
      <w:marRight w:val="0"/>
      <w:marTop w:val="0"/>
      <w:marBottom w:val="0"/>
      <w:divBdr>
        <w:top w:val="none" w:sz="0" w:space="0" w:color="auto"/>
        <w:left w:val="none" w:sz="0" w:space="0" w:color="auto"/>
        <w:bottom w:val="none" w:sz="0" w:space="0" w:color="auto"/>
        <w:right w:val="none" w:sz="0" w:space="0" w:color="auto"/>
      </w:divBdr>
    </w:div>
    <w:div w:id="181541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ucn.org/worldheritag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E82DE-A3EF-4481-AB20-EA0C3097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17</Pages>
  <Words>6203</Words>
  <Characters>34597</Characters>
  <Application>Microsoft Office Word</Application>
  <DocSecurity>0</DocSecurity>
  <Lines>288</Lines>
  <Paragraphs>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RETROSPECTIVE STATEMENTS OF OUTSTANDING UNIVERSAL VALUE</vt:lpstr>
      <vt:lpstr>RETROSPECTIVE STATEMENTS OF OUTSTANDING UNIVERSAL VALUE</vt:lpstr>
    </vt:vector>
  </TitlesOfParts>
  <Company>The World Conservation Union</Company>
  <LinksUpToDate>false</LinksUpToDate>
  <CharactersWithSpaces>40719</CharactersWithSpaces>
  <SharedDoc>false</SharedDoc>
  <HLinks>
    <vt:vector size="6" baseType="variant">
      <vt:variant>
        <vt:i4>7798826</vt:i4>
      </vt:variant>
      <vt:variant>
        <vt:i4>0</vt:i4>
      </vt:variant>
      <vt:variant>
        <vt:i4>0</vt:i4>
      </vt:variant>
      <vt:variant>
        <vt:i4>5</vt:i4>
      </vt:variant>
      <vt:variant>
        <vt:lpwstr>http://www.iucn.org/worldheritage/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RETROSPECTIVE STATEMENTS OF OUTSTANDING UNIVERSAL VALUE</dc:title>
  <dc:creator>IUCN/tdb</dc:creator>
  <cp:lastModifiedBy>R. Veillon</cp:lastModifiedBy>
  <cp:revision>12</cp:revision>
  <cp:lastPrinted>2012-10-04T07:55:00Z</cp:lastPrinted>
  <dcterms:created xsi:type="dcterms:W3CDTF">2013-01-06T16:33:00Z</dcterms:created>
  <dcterms:modified xsi:type="dcterms:W3CDTF">2013-05-07T14:31:00Z</dcterms:modified>
</cp:coreProperties>
</file>