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31" w:rsidRPr="009B5731" w:rsidRDefault="009B5731" w:rsidP="009B5731">
      <w:pPr>
        <w:spacing w:after="0"/>
        <w:ind w:right="-604"/>
        <w:rPr>
          <w:rFonts w:ascii="Calibri" w:hAnsi="Calibri" w:cs="Arial"/>
          <w:b/>
          <w:sz w:val="24"/>
          <w:szCs w:val="24"/>
          <w:lang w:val="en-GB"/>
        </w:rPr>
      </w:pPr>
      <w:bookmarkStart w:id="0" w:name="_GoBack"/>
      <w:bookmarkEnd w:id="0"/>
      <w:r w:rsidRPr="009B5731">
        <w:rPr>
          <w:rFonts w:ascii="Calibri" w:hAnsi="Calibri" w:cs="Arial"/>
          <w:b/>
          <w:noProof/>
          <w:sz w:val="24"/>
          <w:szCs w:val="24"/>
          <w:lang w:val="en-US"/>
        </w:rPr>
        <w:drawing>
          <wp:inline distT="0" distB="0" distL="0" distR="0">
            <wp:extent cx="790575" cy="1152525"/>
            <wp:effectExtent l="19050" t="0" r="9525" b="0"/>
            <wp:docPr id="4" name="Picture 2" descr="IHCN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CN%20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731">
        <w:rPr>
          <w:rFonts w:ascii="Calibri" w:hAnsi="Calibri" w:cs="Arial"/>
          <w:b/>
          <w:sz w:val="24"/>
          <w:szCs w:val="24"/>
          <w:lang w:val="en-GB"/>
        </w:rPr>
        <w:tab/>
      </w:r>
      <w:r w:rsidRPr="009B5731">
        <w:rPr>
          <w:rFonts w:ascii="Calibri" w:hAnsi="Calibri" w:cs="Arial"/>
          <w:b/>
          <w:sz w:val="24"/>
          <w:szCs w:val="24"/>
          <w:lang w:val="en-GB"/>
        </w:rPr>
        <w:tab/>
      </w:r>
      <w:r w:rsidR="0047388A" w:rsidRPr="0047388A">
        <w:rPr>
          <w:rFonts w:ascii="Calibri" w:hAnsi="Calibri" w:cs="Arial"/>
          <w:b/>
          <w:noProof/>
          <w:sz w:val="24"/>
          <w:szCs w:val="24"/>
          <w:lang w:val="en-US"/>
        </w:rPr>
        <w:drawing>
          <wp:inline distT="0" distB="0" distL="0" distR="0">
            <wp:extent cx="4457700" cy="1181100"/>
            <wp:effectExtent l="19050" t="0" r="0" b="0"/>
            <wp:docPr id="1" name="Picture 1" descr="Z:\Culture Team\Cities Network\IHCN Foundation\Seminars Workshops\Heritage Economics\Seminar on Heritage Economics Nov 2012\logounesco_whc_cfu3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ulture Team\Cities Network\IHCN Foundation\Seminars Workshops\Heritage Economics\Seminar on Heritage Economics Nov 2012\logounesco_whc_cfu3_e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31" w:rsidRDefault="009B5731" w:rsidP="009B5731">
      <w:pPr>
        <w:spacing w:after="0"/>
        <w:jc w:val="center"/>
        <w:rPr>
          <w:rFonts w:ascii="Calibri" w:hAnsi="Calibri" w:cs="Arial"/>
          <w:b/>
          <w:sz w:val="24"/>
          <w:szCs w:val="24"/>
          <w:lang w:val="en-GB"/>
        </w:rPr>
      </w:pPr>
    </w:p>
    <w:p w:rsidR="009B5731" w:rsidRPr="00906F75" w:rsidRDefault="00480291" w:rsidP="00906F75">
      <w:pPr>
        <w:spacing w:after="0" w:line="0" w:lineRule="atLeast"/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906F75">
        <w:rPr>
          <w:rFonts w:ascii="Calibri" w:hAnsi="Calibri" w:cs="Arial"/>
          <w:b/>
          <w:sz w:val="28"/>
          <w:szCs w:val="28"/>
          <w:lang w:val="en-GB"/>
        </w:rPr>
        <w:t xml:space="preserve">Seminar on </w:t>
      </w:r>
    </w:p>
    <w:p w:rsidR="009B5731" w:rsidRDefault="009B5731" w:rsidP="00906F75">
      <w:pPr>
        <w:spacing w:after="0" w:line="0" w:lineRule="atLeast"/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906F75">
        <w:rPr>
          <w:rFonts w:ascii="Calibri" w:hAnsi="Calibri" w:cs="Arial"/>
          <w:b/>
          <w:sz w:val="28"/>
          <w:szCs w:val="28"/>
          <w:lang w:val="en-GB"/>
        </w:rPr>
        <w:t>Economics of</w:t>
      </w:r>
      <w:r w:rsidR="00480291" w:rsidRPr="00906F75">
        <w:rPr>
          <w:rFonts w:ascii="Calibri" w:hAnsi="Calibri" w:cs="Arial"/>
          <w:b/>
          <w:sz w:val="28"/>
          <w:szCs w:val="28"/>
          <w:lang w:val="en-GB"/>
        </w:rPr>
        <w:t xml:space="preserve"> Heritage</w:t>
      </w:r>
    </w:p>
    <w:tbl>
      <w:tblPr>
        <w:tblStyle w:val="TableGrid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7932"/>
      </w:tblGrid>
      <w:tr w:rsidR="00E42AD1" w:rsidRPr="00E42AD1" w:rsidTr="00E42AD1">
        <w:tc>
          <w:tcPr>
            <w:tcW w:w="918" w:type="dxa"/>
          </w:tcPr>
          <w:p w:rsidR="00E42AD1" w:rsidRPr="00E42AD1" w:rsidRDefault="00E42AD1" w:rsidP="00D0098D">
            <w:pPr>
              <w:rPr>
                <w:sz w:val="24"/>
                <w:szCs w:val="24"/>
              </w:rPr>
            </w:pPr>
          </w:p>
          <w:p w:rsidR="00B85370" w:rsidRDefault="00B85370" w:rsidP="00D0098D">
            <w:pPr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  <w:p w:rsidR="00E42AD1" w:rsidRPr="00E42AD1" w:rsidRDefault="00E42AD1" w:rsidP="00D0098D">
            <w:pPr>
              <w:rPr>
                <w:sz w:val="24"/>
                <w:szCs w:val="24"/>
              </w:rPr>
            </w:pPr>
            <w:r w:rsidRPr="00E42AD1">
              <w:rPr>
                <w:rFonts w:cs="Arial"/>
                <w:b/>
                <w:bC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7938" w:type="dxa"/>
          </w:tcPr>
          <w:p w:rsidR="00E42AD1" w:rsidRDefault="00E42AD1" w:rsidP="00D0098D">
            <w:pPr>
              <w:rPr>
                <w:sz w:val="24"/>
                <w:szCs w:val="24"/>
              </w:rPr>
            </w:pPr>
          </w:p>
          <w:p w:rsidR="00B85370" w:rsidRPr="00E42AD1" w:rsidRDefault="00B85370" w:rsidP="00D0098D">
            <w:pPr>
              <w:rPr>
                <w:sz w:val="24"/>
                <w:szCs w:val="24"/>
              </w:rPr>
            </w:pPr>
          </w:p>
          <w:p w:rsidR="00E42AD1" w:rsidRPr="00E42AD1" w:rsidRDefault="00E42AD1" w:rsidP="00E42AD1">
            <w:pPr>
              <w:rPr>
                <w:sz w:val="24"/>
                <w:szCs w:val="24"/>
              </w:rPr>
            </w:pPr>
            <w:r w:rsidRPr="00E42AD1">
              <w:rPr>
                <w:rFonts w:cs="Arial"/>
                <w:bCs/>
                <w:sz w:val="24"/>
                <w:szCs w:val="24"/>
                <w:lang w:val="en-US"/>
              </w:rPr>
              <w:t>13 - 14 December 2012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: </w:t>
            </w:r>
            <w:r w:rsidRPr="00E42AD1">
              <w:rPr>
                <w:rFonts w:cs="Arial"/>
                <w:bCs/>
                <w:sz w:val="24"/>
                <w:szCs w:val="24"/>
                <w:lang w:val="en-US"/>
              </w:rPr>
              <w:t>Bangalore</w:t>
            </w:r>
          </w:p>
        </w:tc>
      </w:tr>
      <w:tr w:rsidR="00E42AD1" w:rsidRPr="00B85370" w:rsidTr="00E42AD1">
        <w:tc>
          <w:tcPr>
            <w:tcW w:w="918" w:type="dxa"/>
          </w:tcPr>
          <w:p w:rsidR="00E42AD1" w:rsidRPr="00E42AD1" w:rsidRDefault="00E42AD1" w:rsidP="00D0098D">
            <w:pPr>
              <w:rPr>
                <w:sz w:val="24"/>
                <w:szCs w:val="24"/>
              </w:rPr>
            </w:pPr>
            <w:r w:rsidRPr="00E42AD1">
              <w:rPr>
                <w:rFonts w:cs="Arial"/>
                <w:b/>
                <w:bCs/>
                <w:sz w:val="24"/>
                <w:szCs w:val="24"/>
                <w:lang w:val="fr-FR"/>
              </w:rPr>
              <w:t>Venue:</w:t>
            </w:r>
          </w:p>
        </w:tc>
        <w:tc>
          <w:tcPr>
            <w:tcW w:w="7938" w:type="dxa"/>
          </w:tcPr>
          <w:p w:rsidR="00E42AD1" w:rsidRPr="00E42AD1" w:rsidRDefault="00E42AD1" w:rsidP="00D0098D">
            <w:pPr>
              <w:jc w:val="both"/>
              <w:rPr>
                <w:rFonts w:cs="Arial"/>
                <w:bCs/>
                <w:sz w:val="24"/>
                <w:szCs w:val="24"/>
                <w:lang w:val="en-US"/>
              </w:rPr>
            </w:pPr>
            <w:r w:rsidRPr="00E42AD1">
              <w:rPr>
                <w:rFonts w:cs="Arial"/>
                <w:bCs/>
                <w:sz w:val="24"/>
                <w:szCs w:val="24"/>
                <w:lang w:val="en-US"/>
              </w:rPr>
              <w:t xml:space="preserve">Bangalore: The 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 xml:space="preserve">Capitol Hotel, </w:t>
            </w:r>
            <w:r w:rsidRPr="00E42AD1">
              <w:rPr>
                <w:rFonts w:cs="Arial"/>
                <w:bCs/>
                <w:sz w:val="24"/>
                <w:szCs w:val="24"/>
                <w:lang w:val="en-US"/>
              </w:rPr>
              <w:t>Raj Bhavan Road, Bangalore - 560 001</w:t>
            </w:r>
          </w:p>
        </w:tc>
      </w:tr>
    </w:tbl>
    <w:p w:rsidR="005E0EA4" w:rsidRDefault="005E0EA4" w:rsidP="00906F75">
      <w:pPr>
        <w:spacing w:after="0" w:line="0" w:lineRule="atLeast"/>
        <w:jc w:val="center"/>
        <w:rPr>
          <w:rFonts w:ascii="Calibri" w:hAnsi="Calibri" w:cs="Arial"/>
          <w:sz w:val="24"/>
          <w:szCs w:val="24"/>
          <w:lang w:val="en-US"/>
        </w:rPr>
      </w:pPr>
    </w:p>
    <w:p w:rsidR="00B85370" w:rsidRPr="00E42AD1" w:rsidRDefault="00B85370" w:rsidP="00906F75">
      <w:pPr>
        <w:spacing w:after="0" w:line="0" w:lineRule="atLeast"/>
        <w:jc w:val="center"/>
        <w:rPr>
          <w:rFonts w:ascii="Calibri" w:hAnsi="Calibri" w:cs="Arial"/>
          <w:sz w:val="24"/>
          <w:szCs w:val="24"/>
          <w:lang w:val="en-US"/>
        </w:rPr>
      </w:pPr>
    </w:p>
    <w:p w:rsidR="009B5731" w:rsidRPr="003E2415" w:rsidRDefault="009B5731" w:rsidP="00EF4DE7">
      <w:pPr>
        <w:shd w:val="clear" w:color="auto" w:fill="9BBB59" w:themeFill="accent3"/>
        <w:spacing w:after="0" w:line="0" w:lineRule="atLeast"/>
        <w:jc w:val="center"/>
        <w:rPr>
          <w:rFonts w:ascii="Calibri" w:hAnsi="Calibri" w:cs="Arial"/>
          <w:b/>
          <w:sz w:val="24"/>
          <w:szCs w:val="24"/>
          <w:lang w:val="en-GB"/>
        </w:rPr>
      </w:pPr>
      <w:r w:rsidRPr="00906F75">
        <w:rPr>
          <w:rFonts w:ascii="Calibri" w:hAnsi="Calibri" w:cs="Arial"/>
          <w:sz w:val="24"/>
          <w:szCs w:val="24"/>
          <w:lang w:val="en-GB"/>
        </w:rPr>
        <w:t>Tentative Programme</w:t>
      </w:r>
    </w:p>
    <w:p w:rsidR="009B5731" w:rsidRDefault="009B5731" w:rsidP="009B5731">
      <w:pPr>
        <w:pStyle w:val="ListParagraph"/>
        <w:spacing w:after="0" w:line="240" w:lineRule="auto"/>
        <w:ind w:left="360"/>
        <w:rPr>
          <w:rFonts w:ascii="Calibri" w:hAnsi="Calibri" w:cs="Arial"/>
          <w:sz w:val="24"/>
          <w:szCs w:val="24"/>
          <w:lang w:val="en-GB"/>
        </w:rPr>
      </w:pPr>
    </w:p>
    <w:p w:rsidR="002C2270" w:rsidRPr="00906F75" w:rsidRDefault="003E039B" w:rsidP="009B5731">
      <w:pPr>
        <w:pStyle w:val="ListParagraph"/>
        <w:spacing w:after="0" w:line="240" w:lineRule="auto"/>
        <w:ind w:left="0"/>
        <w:rPr>
          <w:rFonts w:ascii="Calibri" w:hAnsi="Calibri" w:cs="Arial"/>
          <w:b/>
          <w:sz w:val="28"/>
          <w:szCs w:val="28"/>
          <w:lang w:val="en-US"/>
        </w:rPr>
      </w:pPr>
      <w:r w:rsidRPr="00906F75">
        <w:rPr>
          <w:rFonts w:ascii="Calibri" w:hAnsi="Calibri" w:cs="Arial"/>
          <w:b/>
          <w:sz w:val="28"/>
          <w:szCs w:val="28"/>
          <w:lang w:val="en-US"/>
        </w:rPr>
        <w:t>Day 1</w:t>
      </w:r>
    </w:p>
    <w:p w:rsidR="000815BB" w:rsidRPr="009B5731" w:rsidRDefault="000815BB" w:rsidP="009B5731">
      <w:pPr>
        <w:spacing w:after="0" w:line="24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3E039B" w:rsidRPr="009B5731" w:rsidRDefault="003E039B" w:rsidP="009B5731">
      <w:pPr>
        <w:spacing w:after="0" w:line="240" w:lineRule="auto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9B5731">
        <w:rPr>
          <w:rFonts w:ascii="Calibri" w:hAnsi="Calibri" w:cs="Arial"/>
          <w:b/>
          <w:sz w:val="24"/>
          <w:szCs w:val="24"/>
          <w:u w:val="single"/>
          <w:lang w:val="en-US"/>
        </w:rPr>
        <w:t>Opening Session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9B5731" w:rsidTr="009B5731">
        <w:tc>
          <w:tcPr>
            <w:tcW w:w="1908" w:type="dxa"/>
          </w:tcPr>
          <w:p w:rsidR="009B5731" w:rsidRPr="00906F75" w:rsidRDefault="009B5731" w:rsidP="009B5731">
            <w:pPr>
              <w:rPr>
                <w:sz w:val="24"/>
                <w:szCs w:val="24"/>
              </w:rPr>
            </w:pPr>
          </w:p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09:30 - 10:0</w:t>
            </w:r>
            <w:r w:rsidR="009B5731" w:rsidRPr="00906F75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9B5731" w:rsidRPr="00906F75" w:rsidRDefault="009B5731" w:rsidP="009B5731">
            <w:pPr>
              <w:rPr>
                <w:sz w:val="24"/>
                <w:szCs w:val="24"/>
              </w:rPr>
            </w:pPr>
          </w:p>
          <w:p w:rsidR="009B5731" w:rsidRPr="00906F75" w:rsidRDefault="009B5731" w:rsidP="009B5731">
            <w:pPr>
              <w:rPr>
                <w:sz w:val="24"/>
                <w:szCs w:val="24"/>
              </w:rPr>
            </w:pPr>
            <w:r w:rsidRPr="00906F75">
              <w:rPr>
                <w:sz w:val="24"/>
                <w:szCs w:val="24"/>
              </w:rPr>
              <w:t>Registration</w:t>
            </w:r>
          </w:p>
        </w:tc>
      </w:tr>
      <w:tr w:rsidR="009B5731" w:rsidRPr="009B5731" w:rsidTr="009B5731">
        <w:tc>
          <w:tcPr>
            <w:tcW w:w="1908" w:type="dxa"/>
          </w:tcPr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10:00 - 10:05</w:t>
            </w:r>
            <w:r w:rsidR="009B5731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B5731" w:rsidRPr="00906F75" w:rsidRDefault="00906F75" w:rsidP="009B5731">
            <w:pPr>
              <w:jc w:val="both"/>
              <w:rPr>
                <w:sz w:val="24"/>
                <w:szCs w:val="24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Welcome by hosting city</w:t>
            </w:r>
          </w:p>
        </w:tc>
      </w:tr>
      <w:tr w:rsidR="009B5731" w:rsidRPr="009B5731" w:rsidTr="009B5731">
        <w:tc>
          <w:tcPr>
            <w:tcW w:w="1908" w:type="dxa"/>
          </w:tcPr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</w:t>
            </w:r>
            <w:r w:rsidR="00906F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- 10:10</w:t>
            </w:r>
            <w:r w:rsidR="009B5731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B5731" w:rsidRPr="00906F75" w:rsidRDefault="00724109" w:rsidP="009B5731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>Opening</w:t>
            </w:r>
            <w:r w:rsidR="00906F75" w:rsidRPr="009B5731">
              <w:rPr>
                <w:rFonts w:ascii="Calibri" w:hAnsi="Calibri" w:cs="Arial"/>
                <w:sz w:val="24"/>
                <w:szCs w:val="24"/>
                <w:lang w:val="en-US"/>
              </w:rPr>
              <w:t xml:space="preserve"> address by UNESCO</w:t>
            </w:r>
          </w:p>
        </w:tc>
      </w:tr>
      <w:tr w:rsidR="009B5731" w:rsidRPr="00B85370" w:rsidTr="009B5731">
        <w:tc>
          <w:tcPr>
            <w:tcW w:w="1908" w:type="dxa"/>
          </w:tcPr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3E2415">
              <w:rPr>
                <w:sz w:val="24"/>
                <w:szCs w:val="24"/>
              </w:rPr>
              <w:t>0</w:t>
            </w:r>
            <w:r w:rsidR="00906F75">
              <w:rPr>
                <w:sz w:val="24"/>
                <w:szCs w:val="24"/>
              </w:rPr>
              <w:t xml:space="preserve"> </w:t>
            </w:r>
            <w:r w:rsidR="009B5731" w:rsidRPr="00906F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10:1</w:t>
            </w:r>
            <w:r w:rsidR="003E2415">
              <w:rPr>
                <w:sz w:val="24"/>
                <w:szCs w:val="24"/>
              </w:rPr>
              <w:t>5</w:t>
            </w:r>
            <w:r w:rsidR="009B5731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B5731" w:rsidRPr="00906F75" w:rsidRDefault="002B1D0A" w:rsidP="009B5731">
            <w:pPr>
              <w:pStyle w:val="Heading5"/>
              <w:spacing w:before="0" w:beforeAutospacing="0" w:after="0" w:afterAutospacing="0" w:line="173" w:lineRule="atLeast"/>
              <w:outlineLvl w:val="4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n-US"/>
              </w:rPr>
              <w:t>Introductory remarks</w:t>
            </w:r>
            <w:r w:rsidR="00906F75" w:rsidRPr="00906F75">
              <w:rPr>
                <w:rFonts w:ascii="Calibri" w:hAnsi="Calibri" w:cs="Arial"/>
                <w:b w:val="0"/>
                <w:sz w:val="24"/>
                <w:szCs w:val="24"/>
                <w:lang w:val="en-US"/>
              </w:rPr>
              <w:t xml:space="preserve"> by IHCN-F</w:t>
            </w:r>
          </w:p>
        </w:tc>
      </w:tr>
      <w:tr w:rsidR="009B5731" w:rsidRPr="00B85370" w:rsidTr="009B5731">
        <w:tc>
          <w:tcPr>
            <w:tcW w:w="1908" w:type="dxa"/>
          </w:tcPr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906F75">
              <w:rPr>
                <w:sz w:val="24"/>
                <w:szCs w:val="24"/>
              </w:rPr>
              <w:t xml:space="preserve">5 </w:t>
            </w:r>
            <w:r w:rsidR="009B5731" w:rsidRPr="00906F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10:2</w:t>
            </w:r>
            <w:r w:rsidR="00906F75">
              <w:rPr>
                <w:sz w:val="24"/>
                <w:szCs w:val="24"/>
              </w:rPr>
              <w:t>0</w:t>
            </w:r>
            <w:r w:rsidR="009B5731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06F75" w:rsidRPr="00906F75" w:rsidRDefault="00906F75" w:rsidP="009B5731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Vote of thanks by French Embassy</w:t>
            </w:r>
          </w:p>
        </w:tc>
      </w:tr>
      <w:tr w:rsidR="00906F75" w:rsidRPr="009B5731" w:rsidTr="009B5731">
        <w:tc>
          <w:tcPr>
            <w:tcW w:w="1908" w:type="dxa"/>
          </w:tcPr>
          <w:p w:rsidR="00906F75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</w:t>
            </w:r>
            <w:r w:rsidR="003E2415">
              <w:rPr>
                <w:sz w:val="24"/>
                <w:szCs w:val="24"/>
              </w:rPr>
              <w:t>0</w:t>
            </w:r>
            <w:r w:rsidR="00906F75">
              <w:rPr>
                <w:sz w:val="24"/>
                <w:szCs w:val="24"/>
              </w:rPr>
              <w:t xml:space="preserve"> </w:t>
            </w:r>
            <w:r w:rsidR="00906F75" w:rsidRPr="00906F75">
              <w:rPr>
                <w:sz w:val="24"/>
                <w:szCs w:val="24"/>
              </w:rPr>
              <w:t>-</w:t>
            </w:r>
            <w:r w:rsidR="00EF4DE7">
              <w:rPr>
                <w:sz w:val="24"/>
                <w:szCs w:val="24"/>
              </w:rPr>
              <w:t xml:space="preserve"> 10:3</w:t>
            </w:r>
            <w:r w:rsidR="00906F75">
              <w:rPr>
                <w:sz w:val="24"/>
                <w:szCs w:val="24"/>
              </w:rPr>
              <w:t>0</w:t>
            </w:r>
            <w:r w:rsidR="00906F75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06F75" w:rsidRPr="00906F75" w:rsidRDefault="00906F75" w:rsidP="009B5731">
            <w:pPr>
              <w:rPr>
                <w:b/>
                <w:sz w:val="24"/>
                <w:szCs w:val="24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Coffee break</w:t>
            </w:r>
          </w:p>
        </w:tc>
      </w:tr>
      <w:tr w:rsidR="00906F75" w:rsidRPr="009B5731" w:rsidTr="009B5731">
        <w:tc>
          <w:tcPr>
            <w:tcW w:w="1908" w:type="dxa"/>
          </w:tcPr>
          <w:p w:rsidR="00906F75" w:rsidRPr="00906F75" w:rsidRDefault="00906F75" w:rsidP="009B573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06F75" w:rsidRPr="00906F75" w:rsidRDefault="00906F75" w:rsidP="009B5731">
            <w:pPr>
              <w:rPr>
                <w:b/>
                <w:sz w:val="24"/>
                <w:szCs w:val="24"/>
              </w:rPr>
            </w:pPr>
          </w:p>
        </w:tc>
      </w:tr>
    </w:tbl>
    <w:p w:rsidR="00354F3F" w:rsidRPr="00354F3F" w:rsidRDefault="00906F75" w:rsidP="009B5731">
      <w:pPr>
        <w:spacing w:after="0" w:line="240" w:lineRule="auto"/>
        <w:rPr>
          <w:rFonts w:ascii="Calibri" w:hAnsi="Calibri" w:cs="Arial"/>
          <w:b/>
          <w:sz w:val="24"/>
          <w:szCs w:val="24"/>
          <w:lang w:val="en-US"/>
        </w:rPr>
      </w:pPr>
      <w:r w:rsidRPr="00906F75">
        <w:rPr>
          <w:rFonts w:ascii="Calibri" w:hAnsi="Calibri" w:cs="Arial"/>
          <w:b/>
          <w:sz w:val="24"/>
          <w:szCs w:val="24"/>
          <w:u w:val="single"/>
          <w:lang w:val="en-US"/>
        </w:rPr>
        <w:t>Session 1:</w:t>
      </w:r>
      <w:r w:rsidRP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Pr="00F93F77">
        <w:rPr>
          <w:rFonts w:ascii="Calibri" w:hAnsi="Calibri" w:cs="Arial"/>
          <w:b/>
          <w:sz w:val="24"/>
          <w:szCs w:val="24"/>
          <w:lang w:val="en-US"/>
        </w:rPr>
        <w:t>Heritage Economics Studies: Where do we stand? In India and elsewhere?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906F75" w:rsidRPr="00B85370" w:rsidTr="00D85153">
        <w:tc>
          <w:tcPr>
            <w:tcW w:w="1908" w:type="dxa"/>
          </w:tcPr>
          <w:p w:rsidR="00906F75" w:rsidRPr="00F42933" w:rsidRDefault="00906F75" w:rsidP="00D85153">
            <w:pPr>
              <w:rPr>
                <w:sz w:val="24"/>
                <w:szCs w:val="24"/>
              </w:rPr>
            </w:pPr>
          </w:p>
          <w:p w:rsidR="00354F3F" w:rsidRDefault="00354F3F" w:rsidP="00D85153">
            <w:pPr>
              <w:rPr>
                <w:sz w:val="24"/>
                <w:szCs w:val="24"/>
              </w:rPr>
            </w:pPr>
          </w:p>
          <w:p w:rsidR="00906F75" w:rsidRPr="00F42933" w:rsidRDefault="00906F75" w:rsidP="00D85153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F401C" w:rsidRDefault="00354F3F" w:rsidP="00EC525C">
            <w:pPr>
              <w:rPr>
                <w:rFonts w:cs="Arial"/>
                <w:sz w:val="24"/>
                <w:szCs w:val="24"/>
                <w:lang w:val="en-US"/>
              </w:rPr>
            </w:pPr>
            <w:r w:rsidRPr="00354F3F">
              <w:rPr>
                <w:rFonts w:cs="Arial"/>
                <w:b/>
                <w:sz w:val="24"/>
                <w:szCs w:val="24"/>
                <w:lang w:val="en-US"/>
              </w:rPr>
              <w:t xml:space="preserve">Chair: </w:t>
            </w:r>
            <w:r w:rsidR="00AF22BE">
              <w:rPr>
                <w:rFonts w:cs="Arial"/>
                <w:sz w:val="24"/>
                <w:szCs w:val="24"/>
                <w:lang w:val="en-US"/>
              </w:rPr>
              <w:t>Ms Rathi Vinay Jha</w:t>
            </w:r>
            <w:r w:rsidRPr="00354F3F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r w:rsidR="00AF22BE">
              <w:rPr>
                <w:rFonts w:cs="Arial"/>
                <w:sz w:val="24"/>
                <w:szCs w:val="24"/>
                <w:lang w:val="en-US"/>
              </w:rPr>
              <w:t xml:space="preserve">Chairperson, </w:t>
            </w:r>
            <w:r>
              <w:rPr>
                <w:rFonts w:cs="Arial"/>
                <w:sz w:val="24"/>
                <w:szCs w:val="24"/>
                <w:lang w:val="en-US"/>
              </w:rPr>
              <w:t>Indian Her</w:t>
            </w:r>
            <w:r w:rsidR="00B85370">
              <w:rPr>
                <w:rFonts w:cs="Arial"/>
                <w:sz w:val="24"/>
                <w:szCs w:val="24"/>
                <w:lang w:val="en-US"/>
              </w:rPr>
              <w:t>itage Cities Network Foundation</w:t>
            </w:r>
          </w:p>
          <w:p w:rsidR="00906F75" w:rsidRPr="00DA3026" w:rsidRDefault="00906F75" w:rsidP="00EC525C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5F401C" w:rsidRPr="00B85370" w:rsidTr="005F401C">
        <w:tc>
          <w:tcPr>
            <w:tcW w:w="1908" w:type="dxa"/>
          </w:tcPr>
          <w:p w:rsidR="005F401C" w:rsidRPr="00F42933" w:rsidRDefault="005F401C" w:rsidP="005F4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10:30 - 11:0</w:t>
            </w:r>
            <w:r w:rsidRPr="00F42933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5F401C" w:rsidRPr="00F42933" w:rsidRDefault="005F401C" w:rsidP="005F401C">
            <w:pPr>
              <w:rPr>
                <w:sz w:val="24"/>
                <w:szCs w:val="24"/>
              </w:rPr>
            </w:pPr>
            <w:r w:rsidRPr="00F42933">
              <w:rPr>
                <w:rFonts w:cs="Arial"/>
                <w:sz w:val="24"/>
                <w:szCs w:val="24"/>
                <w:lang w:val="en-US"/>
              </w:rPr>
              <w:t>An Overview of Heritage Economics</w:t>
            </w:r>
            <w:r w:rsidRPr="00F42933">
              <w:rPr>
                <w:sz w:val="24"/>
                <w:szCs w:val="24"/>
              </w:rPr>
              <w:t xml:space="preserve"> </w:t>
            </w:r>
          </w:p>
          <w:p w:rsidR="005F401C" w:rsidRPr="00DA3026" w:rsidRDefault="005F401C" w:rsidP="005F401C">
            <w:pPr>
              <w:rPr>
                <w:i/>
                <w:sz w:val="24"/>
                <w:szCs w:val="24"/>
                <w:lang w:val="en-US"/>
              </w:rPr>
            </w:pPr>
            <w:r w:rsidRPr="00DA3026">
              <w:rPr>
                <w:i/>
                <w:sz w:val="24"/>
                <w:szCs w:val="24"/>
                <w:lang w:val="en-US"/>
              </w:rPr>
              <w:t xml:space="preserve">Mr </w:t>
            </w:r>
            <w:r w:rsidRPr="00DA3026">
              <w:rPr>
                <w:rFonts w:cs="Arial"/>
                <w:i/>
                <w:sz w:val="24"/>
                <w:szCs w:val="24"/>
                <w:lang w:val="en-US"/>
              </w:rPr>
              <w:t>Hervé Passamar, Director, Agency for the Development and Promotion of Heritage, France</w:t>
            </w:r>
          </w:p>
        </w:tc>
      </w:tr>
      <w:tr w:rsidR="005F401C" w:rsidRPr="00B85370" w:rsidTr="005F401C">
        <w:tc>
          <w:tcPr>
            <w:tcW w:w="1908" w:type="dxa"/>
          </w:tcPr>
          <w:p w:rsidR="005F401C" w:rsidRPr="00F42933" w:rsidRDefault="005F401C" w:rsidP="005F4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Pr="00F42933">
              <w:rPr>
                <w:sz w:val="24"/>
                <w:szCs w:val="24"/>
              </w:rPr>
              <w:t>0 - 11:</w:t>
            </w:r>
            <w:r>
              <w:rPr>
                <w:sz w:val="24"/>
                <w:szCs w:val="24"/>
              </w:rPr>
              <w:t>3</w:t>
            </w:r>
            <w:r w:rsidRPr="00F42933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5F401C" w:rsidRPr="00F42933" w:rsidRDefault="005F401C" w:rsidP="005F401C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F42933">
              <w:rPr>
                <w:sz w:val="24"/>
                <w:szCs w:val="24"/>
                <w:lang w:val="en-US"/>
              </w:rPr>
              <w:t>Assessing and Measuring Economic Values in Urban Conservation</w:t>
            </w:r>
            <w:r w:rsidRPr="00F42933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5F401C" w:rsidRPr="00F42933" w:rsidRDefault="005F401C" w:rsidP="005F401C">
            <w:pPr>
              <w:jc w:val="both"/>
              <w:rPr>
                <w:i/>
                <w:sz w:val="24"/>
                <w:szCs w:val="24"/>
              </w:rPr>
            </w:pPr>
            <w:r w:rsidRPr="00F42933">
              <w:rPr>
                <w:rFonts w:cs="Arial"/>
                <w:i/>
                <w:sz w:val="24"/>
                <w:szCs w:val="24"/>
                <w:lang w:val="en-US"/>
              </w:rPr>
              <w:t xml:space="preserve">Prof Christian Ost, </w:t>
            </w:r>
            <w:r w:rsidRPr="00F42933">
              <w:rPr>
                <w:i/>
                <w:sz w:val="24"/>
                <w:szCs w:val="24"/>
                <w:lang w:val="en-US"/>
              </w:rPr>
              <w:t>ICHEC Brussels Management School, Belgium</w:t>
            </w:r>
          </w:p>
        </w:tc>
      </w:tr>
      <w:tr w:rsidR="005F401C" w:rsidRPr="00B85370" w:rsidTr="005F401C">
        <w:tc>
          <w:tcPr>
            <w:tcW w:w="1908" w:type="dxa"/>
          </w:tcPr>
          <w:p w:rsidR="005F401C" w:rsidRPr="00F42933" w:rsidRDefault="005F401C" w:rsidP="005F401C">
            <w:pPr>
              <w:rPr>
                <w:sz w:val="24"/>
                <w:szCs w:val="24"/>
              </w:rPr>
            </w:pPr>
            <w:r w:rsidRPr="00B85370">
              <w:rPr>
                <w:sz w:val="24"/>
                <w:szCs w:val="24"/>
              </w:rPr>
              <w:t>11:30 - 12:00</w:t>
            </w:r>
            <w:r w:rsidRPr="00F42933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5F401C" w:rsidRDefault="00531F12" w:rsidP="005F401C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>TBA (Heritage Economics from an Indian Perspective)</w:t>
            </w:r>
            <w:r w:rsidR="005F401C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005F401C" w:rsidRPr="00DA3026">
              <w:rPr>
                <w:rFonts w:ascii="Calibri" w:hAnsi="Calibri" w:cs="Arial"/>
                <w:i/>
                <w:sz w:val="24"/>
                <w:szCs w:val="24"/>
                <w:shd w:val="clear" w:color="auto" w:fill="FBD4B4" w:themeFill="accent6" w:themeFillTint="66"/>
                <w:lang w:val="en-US"/>
              </w:rPr>
              <w:t>*Bangalore Only</w:t>
            </w:r>
          </w:p>
          <w:p w:rsidR="005F401C" w:rsidRPr="00BC202A" w:rsidRDefault="005F401C" w:rsidP="005F401C">
            <w:pPr>
              <w:jc w:val="both"/>
              <w:rPr>
                <w:rFonts w:cs="Arial"/>
                <w:i/>
                <w:sz w:val="24"/>
                <w:szCs w:val="24"/>
              </w:rPr>
            </w:pPr>
            <w:r w:rsidRPr="005F401C">
              <w:rPr>
                <w:rFonts w:cs="Arial"/>
                <w:i/>
                <w:sz w:val="24"/>
                <w:szCs w:val="24"/>
                <w:lang w:val="en-US"/>
              </w:rPr>
              <w:t>Mr Aromar Revi</w:t>
            </w:r>
            <w:r>
              <w:rPr>
                <w:rFonts w:cs="Arial"/>
                <w:i/>
                <w:sz w:val="24"/>
                <w:szCs w:val="24"/>
                <w:lang w:val="en-US"/>
              </w:rPr>
              <w:t xml:space="preserve">, </w:t>
            </w:r>
            <w:r w:rsidRPr="005F401C">
              <w:rPr>
                <w:rFonts w:cs="Arial"/>
                <w:i/>
                <w:sz w:val="24"/>
                <w:szCs w:val="24"/>
                <w:lang w:val="en-US"/>
              </w:rPr>
              <w:t>Director</w:t>
            </w:r>
            <w:r>
              <w:rPr>
                <w:rFonts w:cs="Arial"/>
                <w:i/>
                <w:sz w:val="24"/>
                <w:szCs w:val="24"/>
                <w:lang w:val="en-US"/>
              </w:rPr>
              <w:t>,</w:t>
            </w:r>
            <w:r w:rsidRPr="005F401C">
              <w:rPr>
                <w:rFonts w:cs="Arial"/>
                <w:i/>
                <w:sz w:val="24"/>
                <w:szCs w:val="24"/>
                <w:lang w:val="en-US"/>
              </w:rPr>
              <w:t xml:space="preserve"> Indian Institute of Human Settlement</w:t>
            </w:r>
          </w:p>
        </w:tc>
      </w:tr>
      <w:tr w:rsidR="005F401C" w:rsidRPr="00B85370" w:rsidTr="005F401C">
        <w:tc>
          <w:tcPr>
            <w:tcW w:w="1908" w:type="dxa"/>
          </w:tcPr>
          <w:p w:rsidR="005F401C" w:rsidRDefault="005F401C" w:rsidP="005F4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12:00 - 12:30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5F401C" w:rsidRPr="00381774" w:rsidRDefault="005F401C" w:rsidP="005F401C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Discussion by the panel of experts and with the floor</w:t>
            </w:r>
          </w:p>
        </w:tc>
      </w:tr>
    </w:tbl>
    <w:p w:rsidR="005F401C" w:rsidRDefault="005F401C" w:rsidP="009B5731">
      <w:pPr>
        <w:spacing w:after="0" w:line="240" w:lineRule="auto"/>
        <w:rPr>
          <w:rFonts w:ascii="Calibri" w:hAnsi="Calibri" w:cs="Arial"/>
          <w:sz w:val="24"/>
          <w:szCs w:val="24"/>
          <w:lang w:val="en-GB"/>
        </w:rPr>
      </w:pPr>
    </w:p>
    <w:p w:rsidR="00394806" w:rsidRPr="009B5731" w:rsidRDefault="001A03F1" w:rsidP="009B5731">
      <w:pPr>
        <w:spacing w:after="0" w:line="240" w:lineRule="auto"/>
        <w:rPr>
          <w:rFonts w:ascii="Calibri" w:hAnsi="Calibri" w:cs="Arial"/>
          <w:sz w:val="24"/>
          <w:szCs w:val="24"/>
          <w:lang w:val="en-GB" w:eastAsia="ja-JP"/>
        </w:rPr>
      </w:pPr>
      <w:r w:rsidRPr="009B5731">
        <w:rPr>
          <w:rFonts w:ascii="Calibri" w:hAnsi="Calibri" w:cs="Arial"/>
          <w:sz w:val="24"/>
          <w:szCs w:val="24"/>
          <w:lang w:val="en-GB"/>
        </w:rPr>
        <w:t xml:space="preserve">Session 1 provides </w:t>
      </w:r>
      <w:r w:rsidRPr="009B5731">
        <w:rPr>
          <w:rFonts w:ascii="Calibri" w:hAnsi="Calibri" w:cs="Arial"/>
          <w:sz w:val="24"/>
          <w:szCs w:val="24"/>
          <w:lang w:val="en-GB" w:eastAsia="ja-JP"/>
        </w:rPr>
        <w:t>an</w:t>
      </w:r>
      <w:r w:rsidR="005D7B20" w:rsidRPr="009B5731">
        <w:rPr>
          <w:rFonts w:ascii="Calibri" w:hAnsi="Calibri" w:cs="Arial"/>
          <w:sz w:val="24"/>
          <w:szCs w:val="24"/>
          <w:lang w:val="en-GB"/>
        </w:rPr>
        <w:t xml:space="preserve"> overview of theories on the economics of heritage</w:t>
      </w:r>
      <w:r w:rsidR="009B320E" w:rsidRPr="009B5731">
        <w:rPr>
          <w:rFonts w:ascii="Calibri" w:hAnsi="Calibri" w:cs="Arial"/>
          <w:sz w:val="24"/>
          <w:szCs w:val="24"/>
          <w:lang w:val="en-GB"/>
        </w:rPr>
        <w:t xml:space="preserve">, </w:t>
      </w:r>
      <w:r w:rsidR="00906F75">
        <w:rPr>
          <w:rFonts w:ascii="Calibri" w:hAnsi="Calibri" w:cs="Arial"/>
          <w:sz w:val="24"/>
          <w:szCs w:val="24"/>
          <w:lang w:val="en-GB" w:eastAsia="ja-JP"/>
        </w:rPr>
        <w:t xml:space="preserve">and how </w:t>
      </w:r>
      <w:r w:rsidR="00394806" w:rsidRPr="009B5731">
        <w:rPr>
          <w:rFonts w:ascii="Calibri" w:hAnsi="Calibri" w:cs="Arial"/>
          <w:sz w:val="24"/>
          <w:szCs w:val="24"/>
          <w:lang w:val="en-GB" w:eastAsia="ja-JP"/>
        </w:rPr>
        <w:t>conservation decisions are shaped by different approaches of valuing heritage</w:t>
      </w:r>
      <w:r w:rsidR="00FC1AAA" w:rsidRPr="009B5731">
        <w:rPr>
          <w:rFonts w:ascii="Calibri" w:hAnsi="Calibri" w:cs="Arial"/>
          <w:sz w:val="24"/>
          <w:szCs w:val="24"/>
          <w:lang w:val="en-GB" w:eastAsia="ja-JP"/>
        </w:rPr>
        <w:t xml:space="preserve"> </w:t>
      </w:r>
      <w:r w:rsidR="00394806" w:rsidRPr="009B5731">
        <w:rPr>
          <w:rFonts w:ascii="Calibri" w:hAnsi="Calibri" w:cs="Arial"/>
          <w:sz w:val="24"/>
          <w:szCs w:val="24"/>
          <w:lang w:val="en-GB" w:eastAsia="ja-JP"/>
        </w:rPr>
        <w:t xml:space="preserve">from Indian and international perspectives. 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354F3F" w:rsidRPr="00F93F77" w:rsidTr="00354F3F">
        <w:tc>
          <w:tcPr>
            <w:tcW w:w="1908" w:type="dxa"/>
          </w:tcPr>
          <w:p w:rsidR="00354F3F" w:rsidRPr="00906F75" w:rsidRDefault="00354F3F" w:rsidP="00354F3F">
            <w:pPr>
              <w:rPr>
                <w:sz w:val="24"/>
                <w:szCs w:val="24"/>
              </w:rPr>
            </w:pPr>
          </w:p>
          <w:p w:rsidR="00354F3F" w:rsidRPr="00906F75" w:rsidRDefault="00354F3F" w:rsidP="0035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12:30 - 14:00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54F3F" w:rsidRPr="00906F75" w:rsidRDefault="00354F3F" w:rsidP="00354F3F">
            <w:pPr>
              <w:rPr>
                <w:sz w:val="24"/>
                <w:szCs w:val="24"/>
              </w:rPr>
            </w:pPr>
          </w:p>
          <w:p w:rsidR="00354F3F" w:rsidRPr="00906F75" w:rsidRDefault="00354F3F" w:rsidP="00354F3F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Lunch Break </w:t>
            </w:r>
          </w:p>
        </w:tc>
      </w:tr>
    </w:tbl>
    <w:p w:rsidR="00E658A5" w:rsidRPr="009B5731" w:rsidRDefault="00E658A5" w:rsidP="009B5731">
      <w:pPr>
        <w:pStyle w:val="ListParagraph"/>
        <w:spacing w:after="0" w:line="240" w:lineRule="auto"/>
        <w:rPr>
          <w:rFonts w:ascii="Calibri" w:hAnsi="Calibri" w:cs="Arial"/>
          <w:i/>
          <w:sz w:val="24"/>
          <w:szCs w:val="24"/>
          <w:lang w:val="en-GB"/>
        </w:rPr>
      </w:pPr>
    </w:p>
    <w:p w:rsidR="00D85153" w:rsidRPr="00F93F77" w:rsidRDefault="00D85153" w:rsidP="009B5731">
      <w:pPr>
        <w:spacing w:after="0" w:line="240" w:lineRule="auto"/>
        <w:rPr>
          <w:rFonts w:ascii="Calibri" w:hAnsi="Calibri" w:cs="Arial"/>
          <w:b/>
          <w:sz w:val="24"/>
          <w:szCs w:val="24"/>
          <w:lang w:val="en-US"/>
        </w:rPr>
      </w:pPr>
      <w:r w:rsidRPr="00906F75">
        <w:rPr>
          <w:rFonts w:ascii="Calibri" w:hAnsi="Calibri" w:cs="Arial"/>
          <w:b/>
          <w:sz w:val="24"/>
          <w:szCs w:val="24"/>
          <w:u w:val="single"/>
          <w:lang w:val="en-US"/>
        </w:rPr>
        <w:lastRenderedPageBreak/>
        <w:t xml:space="preserve">Session 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>2</w:t>
      </w:r>
      <w:r w:rsidRPr="004A17A9">
        <w:rPr>
          <w:rFonts w:ascii="Calibri" w:hAnsi="Calibri" w:cs="Arial"/>
          <w:b/>
          <w:sz w:val="24"/>
          <w:szCs w:val="24"/>
          <w:u w:val="single"/>
          <w:lang w:val="en-US"/>
        </w:rPr>
        <w:t>:</w:t>
      </w:r>
      <w:r w:rsidRP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="00994433" w:rsidRP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Pr="00F93F77">
        <w:rPr>
          <w:rFonts w:ascii="Calibri" w:hAnsi="Calibri" w:cs="Arial"/>
          <w:b/>
          <w:sz w:val="24"/>
          <w:szCs w:val="24"/>
          <w:lang w:val="en-US"/>
        </w:rPr>
        <w:t xml:space="preserve">Monument, Site, Museum: Good Practices of Management of an Individual Heritage Institution 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C54A68" w:rsidRPr="00B85370" w:rsidTr="002F2130">
        <w:tc>
          <w:tcPr>
            <w:tcW w:w="1908" w:type="dxa"/>
          </w:tcPr>
          <w:p w:rsidR="00C54A68" w:rsidRPr="0012432E" w:rsidRDefault="00C54A68" w:rsidP="002F2130">
            <w:pPr>
              <w:rPr>
                <w:sz w:val="24"/>
                <w:szCs w:val="24"/>
              </w:rPr>
            </w:pPr>
          </w:p>
          <w:p w:rsidR="00344A8B" w:rsidRPr="0012432E" w:rsidRDefault="00344A8B" w:rsidP="002F2130">
            <w:pPr>
              <w:rPr>
                <w:sz w:val="24"/>
                <w:szCs w:val="24"/>
              </w:rPr>
            </w:pPr>
          </w:p>
          <w:p w:rsidR="00D0098D" w:rsidRPr="0012432E" w:rsidRDefault="00D0098D" w:rsidP="002F2130">
            <w:pPr>
              <w:rPr>
                <w:sz w:val="24"/>
                <w:szCs w:val="24"/>
              </w:rPr>
            </w:pPr>
          </w:p>
          <w:p w:rsidR="00C54A68" w:rsidRPr="0012432E" w:rsidRDefault="00354F3F" w:rsidP="002F2130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14:00 - 14</w:t>
            </w:r>
            <w:r w:rsidR="00EF4DE7" w:rsidRPr="0012432E">
              <w:rPr>
                <w:sz w:val="24"/>
                <w:szCs w:val="24"/>
              </w:rPr>
              <w:t>:3</w:t>
            </w:r>
            <w:r w:rsidR="00C54A68" w:rsidRPr="0012432E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344A8B" w:rsidRPr="0012432E" w:rsidRDefault="00344A8B" w:rsidP="00F42933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12432E">
              <w:rPr>
                <w:rFonts w:cs="Arial"/>
                <w:b/>
                <w:sz w:val="24"/>
                <w:szCs w:val="24"/>
                <w:lang w:val="en-US"/>
              </w:rPr>
              <w:t xml:space="preserve">Chair: </w:t>
            </w:r>
            <w:r w:rsidR="00AF22BE" w:rsidRPr="0012432E">
              <w:rPr>
                <w:sz w:val="24"/>
                <w:szCs w:val="24"/>
                <w:lang w:val="en-US"/>
              </w:rPr>
              <w:t xml:space="preserve">Mr </w:t>
            </w:r>
            <w:r w:rsidR="00AF22BE" w:rsidRPr="0012432E">
              <w:rPr>
                <w:rFonts w:cs="Arial"/>
                <w:sz w:val="24"/>
                <w:szCs w:val="24"/>
                <w:lang w:val="en-US"/>
              </w:rPr>
              <w:t>Hervé Passamar, Director, Agency for the Development and Promotion of Heritage, France</w:t>
            </w:r>
            <w:r w:rsidR="00AF22BE" w:rsidRPr="0012432E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:rsidR="00D0098D" w:rsidRPr="0012432E" w:rsidRDefault="00D0098D" w:rsidP="00F42933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  <w:p w:rsidR="00F42933" w:rsidRPr="0012432E" w:rsidRDefault="00567399" w:rsidP="00F42933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12432E">
              <w:rPr>
                <w:sz w:val="24"/>
                <w:szCs w:val="24"/>
              </w:rPr>
              <w:t>The Magical Inner C</w:t>
            </w:r>
            <w:r w:rsidR="00D0098D" w:rsidRPr="0012432E">
              <w:rPr>
                <w:sz w:val="24"/>
                <w:szCs w:val="24"/>
              </w:rPr>
              <w:t>ities</w:t>
            </w:r>
            <w:r w:rsidRPr="0012432E">
              <w:rPr>
                <w:rFonts w:ascii="Calibri" w:hAnsi="Calibri" w:cs="Arial"/>
                <w:sz w:val="24"/>
                <w:szCs w:val="24"/>
                <w:lang w:val="en-US"/>
              </w:rPr>
              <w:t xml:space="preserve">: </w:t>
            </w:r>
            <w:r w:rsidRPr="0012432E">
              <w:rPr>
                <w:sz w:val="24"/>
                <w:szCs w:val="24"/>
              </w:rPr>
              <w:t>A Road map to revive and elevate our inner cities</w:t>
            </w:r>
          </w:p>
          <w:p w:rsidR="00C54A68" w:rsidRPr="0012432E" w:rsidRDefault="003E2415" w:rsidP="00F42933">
            <w:pPr>
              <w:rPr>
                <w:i/>
                <w:sz w:val="24"/>
                <w:szCs w:val="24"/>
              </w:rPr>
            </w:pPr>
            <w:r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>Mr Rajiv Patel</w:t>
            </w:r>
            <w:r w:rsidR="00F42933"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>, City Heritage Centre, Ahmadabad</w:t>
            </w:r>
          </w:p>
        </w:tc>
      </w:tr>
      <w:tr w:rsidR="00C54A68" w:rsidRPr="00B85370" w:rsidTr="002F2130">
        <w:tc>
          <w:tcPr>
            <w:tcW w:w="1908" w:type="dxa"/>
          </w:tcPr>
          <w:p w:rsidR="00C54A68" w:rsidRPr="0012432E" w:rsidRDefault="00354F3F" w:rsidP="002F2130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14:30 - 15</w:t>
            </w:r>
            <w:r w:rsidR="00C54A68" w:rsidRPr="0012432E">
              <w:rPr>
                <w:sz w:val="24"/>
                <w:szCs w:val="24"/>
              </w:rPr>
              <w:t>:</w:t>
            </w:r>
            <w:r w:rsidR="003A0644" w:rsidRPr="0012432E">
              <w:rPr>
                <w:sz w:val="24"/>
                <w:szCs w:val="24"/>
              </w:rPr>
              <w:t>0</w:t>
            </w:r>
            <w:r w:rsidR="00A95BC4" w:rsidRPr="0012432E">
              <w:rPr>
                <w:sz w:val="24"/>
                <w:szCs w:val="24"/>
              </w:rPr>
              <w:t>0</w:t>
            </w:r>
            <w:r w:rsidR="00C54A68" w:rsidRPr="0012432E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5F401C" w:rsidRPr="0012432E" w:rsidRDefault="005F401C" w:rsidP="00F42933">
            <w:pPr>
              <w:jc w:val="both"/>
              <w:rPr>
                <w:smallCaps/>
                <w:sz w:val="24"/>
                <w:szCs w:val="24"/>
              </w:rPr>
            </w:pPr>
            <w:r w:rsidRPr="0012432E">
              <w:rPr>
                <w:rFonts w:ascii="Calibri" w:hAnsi="Calibri" w:cs="Arial"/>
                <w:sz w:val="24"/>
                <w:szCs w:val="24"/>
                <w:lang w:val="en-US"/>
              </w:rPr>
              <w:t xml:space="preserve">The Example of Saqqara: Financial Tools to Improve Management Site  </w:t>
            </w:r>
          </w:p>
          <w:p w:rsidR="00C54A68" w:rsidRPr="0012432E" w:rsidRDefault="00F42933" w:rsidP="00D72436">
            <w:pPr>
              <w:jc w:val="both"/>
              <w:rPr>
                <w:i/>
                <w:sz w:val="24"/>
                <w:szCs w:val="24"/>
              </w:rPr>
            </w:pPr>
            <w:r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Ms </w:t>
            </w:r>
            <w:r w:rsidR="00D91975">
              <w:rPr>
                <w:rFonts w:ascii="Calibri" w:hAnsi="Calibri" w:cs="Arial"/>
                <w:i/>
                <w:sz w:val="24"/>
                <w:szCs w:val="24"/>
                <w:lang w:val="en-US"/>
              </w:rPr>
              <w:t>Myriam B</w:t>
            </w:r>
            <w:r w:rsidR="00A95BC4"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>akhoum</w:t>
            </w:r>
            <w:r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, </w:t>
            </w:r>
            <w:r w:rsidR="00D72436">
              <w:rPr>
                <w:rFonts w:ascii="Calibri" w:hAnsi="Calibri" w:cs="Arial"/>
                <w:i/>
                <w:sz w:val="24"/>
                <w:szCs w:val="24"/>
                <w:lang w:val="en-US"/>
              </w:rPr>
              <w:t>Financial Advisor</w:t>
            </w:r>
            <w:r w:rsidR="005F401C"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>, Egypt</w:t>
            </w:r>
          </w:p>
        </w:tc>
      </w:tr>
      <w:tr w:rsidR="00C54A68" w:rsidRPr="00B85370" w:rsidTr="002F2130">
        <w:tc>
          <w:tcPr>
            <w:tcW w:w="1908" w:type="dxa"/>
          </w:tcPr>
          <w:p w:rsidR="00C54A68" w:rsidRPr="0012432E" w:rsidRDefault="00344A8B" w:rsidP="002F2130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15</w:t>
            </w:r>
            <w:r w:rsidR="003A0644" w:rsidRPr="0012432E">
              <w:rPr>
                <w:sz w:val="24"/>
                <w:szCs w:val="24"/>
              </w:rPr>
              <w:t>:0</w:t>
            </w:r>
            <w:r w:rsidRPr="0012432E">
              <w:rPr>
                <w:sz w:val="24"/>
                <w:szCs w:val="24"/>
              </w:rPr>
              <w:t>0 - 15</w:t>
            </w:r>
            <w:r w:rsidR="00C54A68" w:rsidRPr="0012432E">
              <w:rPr>
                <w:sz w:val="24"/>
                <w:szCs w:val="24"/>
              </w:rPr>
              <w:t>:</w:t>
            </w:r>
            <w:r w:rsidR="003A0644" w:rsidRPr="0012432E">
              <w:rPr>
                <w:sz w:val="24"/>
                <w:szCs w:val="24"/>
              </w:rPr>
              <w:t>3</w:t>
            </w:r>
            <w:r w:rsidR="00C54A68" w:rsidRPr="0012432E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C54A68" w:rsidRPr="0012432E" w:rsidRDefault="00C54A68" w:rsidP="00C54A68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12432E">
              <w:rPr>
                <w:rFonts w:ascii="Calibri" w:hAnsi="Calibri" w:cs="Arial"/>
                <w:sz w:val="24"/>
                <w:szCs w:val="24"/>
                <w:lang w:val="en-US"/>
              </w:rPr>
              <w:t>Discussion by the panel of experts and with the floor</w:t>
            </w:r>
          </w:p>
        </w:tc>
      </w:tr>
    </w:tbl>
    <w:p w:rsidR="005D7B20" w:rsidRPr="009B5731" w:rsidRDefault="005D7B20" w:rsidP="009B5731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</w:p>
    <w:p w:rsidR="000F654D" w:rsidRPr="00C54A68" w:rsidRDefault="005D7B20" w:rsidP="009B5731">
      <w:pPr>
        <w:spacing w:after="0" w:line="240" w:lineRule="auto"/>
        <w:rPr>
          <w:rFonts w:ascii="Calibri" w:hAnsi="Calibri" w:cs="Arial"/>
          <w:sz w:val="24"/>
          <w:szCs w:val="24"/>
          <w:lang w:val="en-GB" w:eastAsia="ja-JP"/>
        </w:rPr>
      </w:pPr>
      <w:r w:rsidRPr="009B5731">
        <w:rPr>
          <w:rFonts w:ascii="Calibri" w:hAnsi="Calibri" w:cs="Arial"/>
          <w:sz w:val="24"/>
          <w:szCs w:val="24"/>
          <w:lang w:val="en-GB"/>
        </w:rPr>
        <w:t xml:space="preserve">India abounds </w:t>
      </w:r>
      <w:r w:rsidR="002C27D4" w:rsidRPr="009B5731">
        <w:rPr>
          <w:rFonts w:ascii="Calibri" w:hAnsi="Calibri" w:cs="Arial"/>
          <w:sz w:val="24"/>
          <w:szCs w:val="24"/>
          <w:lang w:val="en-GB"/>
        </w:rPr>
        <w:t xml:space="preserve">in 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major </w:t>
      </w:r>
      <w:r w:rsidR="00C123A8" w:rsidRPr="009B5731">
        <w:rPr>
          <w:rFonts w:ascii="Calibri" w:hAnsi="Calibri" w:cs="Arial"/>
          <w:sz w:val="24"/>
          <w:szCs w:val="24"/>
          <w:lang w:val="en-GB"/>
        </w:rPr>
        <w:t xml:space="preserve">heritage </w:t>
      </w:r>
      <w:r w:rsidRPr="009B5731">
        <w:rPr>
          <w:rFonts w:ascii="Calibri" w:hAnsi="Calibri" w:cs="Arial"/>
          <w:sz w:val="24"/>
          <w:szCs w:val="24"/>
          <w:lang w:val="en-GB"/>
        </w:rPr>
        <w:t>monument</w:t>
      </w:r>
      <w:r w:rsidR="00FC1AAA" w:rsidRPr="009B5731">
        <w:rPr>
          <w:rFonts w:ascii="Calibri" w:hAnsi="Calibri" w:cs="Arial"/>
          <w:sz w:val="24"/>
          <w:szCs w:val="24"/>
          <w:lang w:val="en-GB"/>
        </w:rPr>
        <w:t>s</w:t>
      </w:r>
      <w:r w:rsidRPr="009B5731">
        <w:rPr>
          <w:rFonts w:ascii="Calibri" w:hAnsi="Calibri" w:cs="Arial"/>
          <w:sz w:val="24"/>
          <w:szCs w:val="24"/>
          <w:lang w:val="en-GB"/>
        </w:rPr>
        <w:t>, which often</w:t>
      </w:r>
      <w:r w:rsidR="002C27D4" w:rsidRPr="009B5731">
        <w:rPr>
          <w:rFonts w:ascii="Calibri" w:hAnsi="Calibri" w:cs="Arial"/>
          <w:sz w:val="24"/>
          <w:szCs w:val="24"/>
          <w:lang w:val="en-GB"/>
        </w:rPr>
        <w:t xml:space="preserve"> function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 as a stand-alone public attraction.  In Europe, in addition to monuments, large </w:t>
      </w:r>
      <w:r w:rsidR="00355D39" w:rsidRPr="009B5731">
        <w:rPr>
          <w:rFonts w:ascii="Calibri" w:hAnsi="Calibri" w:cs="Arial"/>
          <w:sz w:val="24"/>
          <w:szCs w:val="24"/>
          <w:lang w:val="en-GB"/>
        </w:rPr>
        <w:t xml:space="preserve">scale museums also play an important role in generating income.  </w:t>
      </w:r>
      <w:r w:rsidRPr="009B5731">
        <w:rPr>
          <w:rFonts w:ascii="Calibri" w:hAnsi="Calibri" w:cs="Arial"/>
          <w:sz w:val="24"/>
          <w:szCs w:val="24"/>
          <w:lang w:val="en-GB"/>
        </w:rPr>
        <w:t>Session 2 examine</w:t>
      </w:r>
      <w:r w:rsidR="00F02A1C" w:rsidRPr="009B5731">
        <w:rPr>
          <w:rFonts w:ascii="Calibri" w:hAnsi="Calibri" w:cs="Arial"/>
          <w:sz w:val="24"/>
          <w:szCs w:val="24"/>
          <w:lang w:val="en-GB"/>
        </w:rPr>
        <w:t>s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 </w:t>
      </w:r>
      <w:r w:rsidR="00FB4FE1" w:rsidRPr="009B5731">
        <w:rPr>
          <w:rFonts w:ascii="Calibri" w:hAnsi="Calibri" w:cs="Arial"/>
          <w:sz w:val="24"/>
          <w:szCs w:val="24"/>
          <w:lang w:val="en-GB"/>
        </w:rPr>
        <w:t xml:space="preserve">and provides case studies </w:t>
      </w:r>
      <w:r w:rsidRPr="009B5731">
        <w:rPr>
          <w:rFonts w:ascii="Calibri" w:hAnsi="Calibri" w:cs="Arial"/>
          <w:sz w:val="24"/>
          <w:szCs w:val="24"/>
          <w:lang w:val="en-GB" w:eastAsia="ja-JP"/>
        </w:rPr>
        <w:t xml:space="preserve">on </w:t>
      </w:r>
      <w:r w:rsidR="00DC6C58" w:rsidRPr="009B5731">
        <w:rPr>
          <w:rFonts w:ascii="Calibri" w:hAnsi="Calibri" w:cs="Arial"/>
          <w:sz w:val="24"/>
          <w:szCs w:val="24"/>
          <w:lang w:val="en-GB" w:eastAsia="ja-JP"/>
        </w:rPr>
        <w:t xml:space="preserve">the socio-economic impact </w:t>
      </w:r>
      <w:r w:rsidR="00D94886" w:rsidRPr="009B5731">
        <w:rPr>
          <w:rFonts w:ascii="Calibri" w:hAnsi="Calibri" w:cs="Arial"/>
          <w:sz w:val="24"/>
          <w:szCs w:val="24"/>
          <w:lang w:val="en-GB" w:eastAsia="ja-JP"/>
        </w:rPr>
        <w:t>of</w:t>
      </w:r>
      <w:r w:rsidRPr="009B5731">
        <w:rPr>
          <w:rFonts w:ascii="Calibri" w:hAnsi="Calibri" w:cs="Arial"/>
          <w:sz w:val="24"/>
          <w:szCs w:val="24"/>
          <w:lang w:val="en-GB" w:eastAsia="ja-JP"/>
        </w:rPr>
        <w:t xml:space="preserve"> such individual monument</w:t>
      </w:r>
      <w:r w:rsidR="00355D39" w:rsidRPr="009B5731">
        <w:rPr>
          <w:rFonts w:ascii="Calibri" w:hAnsi="Calibri" w:cs="Arial"/>
          <w:sz w:val="24"/>
          <w:szCs w:val="24"/>
          <w:lang w:val="en-GB" w:eastAsia="ja-JP"/>
        </w:rPr>
        <w:t xml:space="preserve"> a</w:t>
      </w:r>
      <w:r w:rsidR="00DC6C58" w:rsidRPr="009B5731">
        <w:rPr>
          <w:rFonts w:ascii="Calibri" w:hAnsi="Calibri" w:cs="Arial"/>
          <w:sz w:val="24"/>
          <w:szCs w:val="24"/>
          <w:lang w:val="en-GB" w:eastAsia="ja-JP"/>
        </w:rPr>
        <w:t xml:space="preserve">nd/or cultural institutions. 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344A8B" w:rsidRPr="00906F75" w:rsidTr="0069290D">
        <w:tc>
          <w:tcPr>
            <w:tcW w:w="1908" w:type="dxa"/>
          </w:tcPr>
          <w:p w:rsidR="00344A8B" w:rsidRPr="00906F75" w:rsidRDefault="00344A8B" w:rsidP="0069290D">
            <w:pPr>
              <w:rPr>
                <w:sz w:val="24"/>
                <w:szCs w:val="24"/>
              </w:rPr>
            </w:pPr>
          </w:p>
          <w:p w:rsidR="00344A8B" w:rsidRPr="00906F75" w:rsidRDefault="00344A8B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15:30 - 15:45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44A8B" w:rsidRPr="00906F75" w:rsidRDefault="00344A8B" w:rsidP="0069290D">
            <w:pPr>
              <w:rPr>
                <w:sz w:val="24"/>
                <w:szCs w:val="24"/>
              </w:rPr>
            </w:pPr>
          </w:p>
          <w:p w:rsidR="00344A8B" w:rsidRPr="00906F75" w:rsidRDefault="00344A8B" w:rsidP="0069290D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Tea Break </w:t>
            </w:r>
          </w:p>
        </w:tc>
      </w:tr>
    </w:tbl>
    <w:p w:rsidR="0069290D" w:rsidRDefault="0069290D" w:rsidP="0069290D">
      <w:pPr>
        <w:spacing w:after="0" w:line="240" w:lineRule="auto"/>
        <w:rPr>
          <w:rFonts w:ascii="Calibri" w:hAnsi="Calibri" w:cs="Arial"/>
          <w:b/>
          <w:sz w:val="24"/>
          <w:szCs w:val="24"/>
          <w:u w:val="single"/>
          <w:lang w:val="en-US"/>
        </w:rPr>
      </w:pPr>
    </w:p>
    <w:p w:rsidR="0069290D" w:rsidRPr="00994433" w:rsidRDefault="0069290D" w:rsidP="0069290D">
      <w:pPr>
        <w:spacing w:after="0" w:line="240" w:lineRule="auto"/>
        <w:rPr>
          <w:rFonts w:ascii="Calibri" w:hAnsi="Calibri" w:cs="Arial"/>
          <w:b/>
          <w:sz w:val="24"/>
          <w:szCs w:val="24"/>
          <w:lang w:val="en-US"/>
        </w:rPr>
      </w:pPr>
      <w:r w:rsidRPr="00906F75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Session 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>3</w:t>
      </w:r>
      <w:r w:rsidRPr="004A17A9">
        <w:rPr>
          <w:rFonts w:ascii="Calibri" w:hAnsi="Calibri" w:cs="Arial"/>
          <w:b/>
          <w:sz w:val="24"/>
          <w:szCs w:val="24"/>
          <w:u w:val="single"/>
          <w:lang w:val="en-US"/>
        </w:rPr>
        <w:t>:</w:t>
      </w:r>
      <w:r w:rsidRP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/>
          <w:sz w:val="24"/>
          <w:szCs w:val="24"/>
          <w:lang w:val="en-US"/>
        </w:rPr>
        <w:t xml:space="preserve"> Financial Mechanism: Integrated Heritage-Based D</w:t>
      </w:r>
      <w:r w:rsidRPr="00994433">
        <w:rPr>
          <w:rFonts w:ascii="Calibri" w:hAnsi="Calibri" w:cs="Arial"/>
          <w:b/>
          <w:sz w:val="24"/>
          <w:szCs w:val="24"/>
          <w:lang w:val="en-US"/>
        </w:rPr>
        <w:t>evelopment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69290D" w:rsidRPr="00B85370" w:rsidTr="0069290D">
        <w:tc>
          <w:tcPr>
            <w:tcW w:w="1908" w:type="dxa"/>
          </w:tcPr>
          <w:p w:rsidR="0069290D" w:rsidRPr="00906F75" w:rsidRDefault="0069290D" w:rsidP="0069290D">
            <w:pPr>
              <w:rPr>
                <w:sz w:val="24"/>
                <w:szCs w:val="24"/>
              </w:rPr>
            </w:pPr>
          </w:p>
          <w:p w:rsidR="0069290D" w:rsidRDefault="0069290D" w:rsidP="0069290D">
            <w:pPr>
              <w:rPr>
                <w:sz w:val="24"/>
                <w:szCs w:val="24"/>
              </w:rPr>
            </w:pPr>
          </w:p>
          <w:p w:rsidR="0069290D" w:rsidRPr="00906F75" w:rsidRDefault="0069290D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15:45 - 16:15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69290D" w:rsidRPr="00906F75" w:rsidRDefault="0069290D" w:rsidP="0069290D">
            <w:pPr>
              <w:rPr>
                <w:sz w:val="24"/>
                <w:szCs w:val="24"/>
              </w:rPr>
            </w:pPr>
            <w:r w:rsidRPr="00354F3F">
              <w:rPr>
                <w:rFonts w:cs="Arial"/>
                <w:b/>
                <w:sz w:val="24"/>
                <w:szCs w:val="24"/>
                <w:lang w:val="en-US"/>
              </w:rPr>
              <w:t xml:space="preserve">Chair: </w:t>
            </w:r>
            <w:r w:rsidRPr="0069290D">
              <w:rPr>
                <w:rFonts w:cs="Arial"/>
                <w:sz w:val="24"/>
                <w:szCs w:val="24"/>
                <w:lang w:val="en-US"/>
              </w:rPr>
              <w:t xml:space="preserve">Prof Christian Ost, </w:t>
            </w:r>
            <w:r w:rsidRPr="0069290D">
              <w:rPr>
                <w:sz w:val="24"/>
                <w:szCs w:val="24"/>
                <w:lang w:val="en-US"/>
              </w:rPr>
              <w:t>ICHEC Brussels Management School, Belgium</w:t>
            </w:r>
          </w:p>
          <w:p w:rsidR="0069290D" w:rsidRPr="00906F75" w:rsidRDefault="0069290D" w:rsidP="0069290D">
            <w:pPr>
              <w:rPr>
                <w:sz w:val="24"/>
                <w:szCs w:val="24"/>
              </w:rPr>
            </w:pPr>
          </w:p>
          <w:p w:rsidR="0069290D" w:rsidRDefault="0069290D" w:rsidP="0069290D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81774">
              <w:rPr>
                <w:rFonts w:ascii="Calibri" w:hAnsi="Calibri" w:cs="Arial"/>
                <w:sz w:val="24"/>
                <w:szCs w:val="24"/>
                <w:lang w:val="en-US"/>
              </w:rPr>
              <w:t>Economics of Heritage-Based Development: The Kimaya Experience</w:t>
            </w: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:rsidR="0069290D" w:rsidRPr="000B4038" w:rsidRDefault="00567399" w:rsidP="0069290D">
            <w:pPr>
              <w:rPr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 w:val="24"/>
                <w:szCs w:val="24"/>
                <w:lang w:val="en-US"/>
              </w:rPr>
              <w:t>Mr Kiran Kal</w:t>
            </w:r>
            <w:r w:rsidR="0069290D" w:rsidRPr="000B4038">
              <w:rPr>
                <w:rFonts w:ascii="Calibri" w:hAnsi="Calibri" w:cs="Arial"/>
                <w:i/>
                <w:sz w:val="24"/>
                <w:szCs w:val="24"/>
                <w:lang w:val="en-US"/>
              </w:rPr>
              <w:t>amdani, Conservation Architect, Pune</w:t>
            </w:r>
          </w:p>
        </w:tc>
      </w:tr>
      <w:tr w:rsidR="0069290D" w:rsidRPr="00B85370" w:rsidTr="0069290D">
        <w:tc>
          <w:tcPr>
            <w:tcW w:w="1908" w:type="dxa"/>
          </w:tcPr>
          <w:p w:rsidR="0069290D" w:rsidRPr="00906F75" w:rsidRDefault="0069290D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16:15 - 16:45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69290D" w:rsidRPr="00C32216" w:rsidRDefault="00C32216" w:rsidP="00C32216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Fostering Individua</w:t>
            </w:r>
            <w:r w:rsidR="00F94CE5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l Giving to Cultural Heritage: I</w:t>
            </w:r>
            <w:r w:rsidRPr="00C32216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nsights from pro-social behavior and Micro-donations</w:t>
            </w:r>
          </w:p>
          <w:p w:rsidR="0069290D" w:rsidRPr="000B4038" w:rsidRDefault="0069290D" w:rsidP="0069290D">
            <w:pPr>
              <w:rPr>
                <w:rFonts w:cs="Arial"/>
                <w:i/>
                <w:sz w:val="24"/>
                <w:szCs w:val="24"/>
              </w:rPr>
            </w:pPr>
            <w:r w:rsidRPr="000B4038">
              <w:rPr>
                <w:rFonts w:cs="Arial"/>
                <w:i/>
                <w:sz w:val="24"/>
                <w:szCs w:val="24"/>
                <w:lang w:val="en-US"/>
              </w:rPr>
              <w:t xml:space="preserve">Mr Enrico Bertacchini, </w:t>
            </w:r>
            <w:r w:rsidRPr="000B4038">
              <w:rPr>
                <w:rFonts w:cs="Arial"/>
                <w:i/>
                <w:sz w:val="24"/>
                <w:szCs w:val="24"/>
              </w:rPr>
              <w:t>Assistant Professor, Department of Economics “Cognetti De Martiis” Univeristy of Torino</w:t>
            </w:r>
          </w:p>
        </w:tc>
      </w:tr>
      <w:tr w:rsidR="0069290D" w:rsidRPr="00B85370" w:rsidTr="0069290D">
        <w:tc>
          <w:tcPr>
            <w:tcW w:w="1908" w:type="dxa"/>
          </w:tcPr>
          <w:p w:rsidR="0069290D" w:rsidRDefault="0069290D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16:45 - 17</w:t>
            </w:r>
            <w:r w:rsidRPr="00906F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69290D" w:rsidRDefault="0069290D" w:rsidP="0069290D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Discussion by the panel of experts and with the floor</w:t>
            </w:r>
          </w:p>
        </w:tc>
      </w:tr>
    </w:tbl>
    <w:p w:rsidR="0069290D" w:rsidRDefault="0069290D" w:rsidP="0069290D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</w:p>
    <w:p w:rsidR="0069290D" w:rsidRDefault="0069290D" w:rsidP="0069290D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 w:rsidRPr="009B5731">
        <w:rPr>
          <w:rFonts w:ascii="Calibri" w:hAnsi="Calibri" w:cs="Arial"/>
          <w:sz w:val="24"/>
          <w:szCs w:val="24"/>
          <w:lang w:val="en-GB"/>
        </w:rPr>
        <w:t>In implementing heritage conservation projects, public authorities need to find creative solution to ensure funding sources, as public subsidy alone would not suffice to support the cost of all the heritage c</w:t>
      </w:r>
      <w:r w:rsidR="00655959">
        <w:rPr>
          <w:rFonts w:ascii="Calibri" w:hAnsi="Calibri" w:cs="Arial"/>
          <w:sz w:val="24"/>
          <w:szCs w:val="24"/>
          <w:lang w:val="en-GB"/>
        </w:rPr>
        <w:t>onservation projects.  Session 3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 discusses various models of funding mechanism, and introduces possible funding sources as well as various policies and tools currently used in</w:t>
      </w:r>
      <w:r w:rsidR="00923F0A">
        <w:rPr>
          <w:rFonts w:ascii="Calibri" w:hAnsi="Calibri" w:cs="Arial"/>
          <w:sz w:val="24"/>
          <w:szCs w:val="24"/>
          <w:lang w:val="en-GB"/>
        </w:rPr>
        <w:t xml:space="preserve"> </w:t>
      </w:r>
      <w:r w:rsidRPr="009B5731">
        <w:rPr>
          <w:rFonts w:ascii="Calibri" w:hAnsi="Calibri" w:cs="Arial"/>
          <w:sz w:val="24"/>
          <w:szCs w:val="24"/>
          <w:lang w:val="en-US"/>
        </w:rPr>
        <w:t>heritage-based development projects.</w:t>
      </w:r>
    </w:p>
    <w:p w:rsidR="00D92991" w:rsidRDefault="00D92991" w:rsidP="009B5731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</w:p>
    <w:p w:rsidR="00B85370" w:rsidRPr="009B5731" w:rsidRDefault="00B85370" w:rsidP="009B5731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</w:p>
    <w:p w:rsidR="00567399" w:rsidRDefault="00567399" w:rsidP="003A0644">
      <w:pPr>
        <w:spacing w:after="0" w:line="240" w:lineRule="auto"/>
        <w:rPr>
          <w:rFonts w:ascii="Calibri" w:hAnsi="Calibri" w:cs="Arial"/>
          <w:b/>
          <w:sz w:val="28"/>
          <w:szCs w:val="28"/>
          <w:lang w:val="en-US"/>
        </w:rPr>
      </w:pPr>
    </w:p>
    <w:p w:rsidR="003A0644" w:rsidRDefault="003A0644" w:rsidP="003A0644">
      <w:pPr>
        <w:spacing w:after="0" w:line="240" w:lineRule="auto"/>
        <w:rPr>
          <w:rFonts w:ascii="Calibri" w:hAnsi="Calibri" w:cs="Arial"/>
          <w:b/>
          <w:sz w:val="28"/>
          <w:szCs w:val="28"/>
          <w:lang w:val="en-US"/>
        </w:rPr>
      </w:pPr>
      <w:r w:rsidRPr="00617351">
        <w:rPr>
          <w:rFonts w:ascii="Calibri" w:hAnsi="Calibri" w:cs="Arial"/>
          <w:b/>
          <w:sz w:val="28"/>
          <w:szCs w:val="28"/>
          <w:lang w:val="en-US"/>
        </w:rPr>
        <w:t xml:space="preserve">Day 2 </w:t>
      </w:r>
    </w:p>
    <w:p w:rsidR="0069290D" w:rsidRDefault="0069290D" w:rsidP="0069290D">
      <w:pPr>
        <w:spacing w:after="0" w:line="240" w:lineRule="auto"/>
        <w:rPr>
          <w:rFonts w:ascii="Calibri" w:hAnsi="Calibri" w:cs="Arial"/>
          <w:b/>
          <w:sz w:val="24"/>
          <w:szCs w:val="24"/>
          <w:u w:val="single"/>
          <w:lang w:val="en-US"/>
        </w:rPr>
      </w:pPr>
    </w:p>
    <w:p w:rsidR="0069290D" w:rsidRDefault="0069290D" w:rsidP="0069290D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 w:rsidRPr="00906F75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Session 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>4</w:t>
      </w:r>
      <w:r w:rsidRPr="004A17A9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: </w:t>
      </w:r>
      <w:r>
        <w:rPr>
          <w:rFonts w:ascii="Calibri" w:hAnsi="Calibri" w:cs="Arial"/>
          <w:b/>
          <w:sz w:val="24"/>
          <w:szCs w:val="24"/>
          <w:lang w:val="en-US"/>
        </w:rPr>
        <w:t xml:space="preserve"> Heritage for D</w:t>
      </w:r>
      <w:r w:rsidRPr="00CA5FEC">
        <w:rPr>
          <w:rFonts w:ascii="Calibri" w:hAnsi="Calibri" w:cs="Arial"/>
          <w:b/>
          <w:sz w:val="24"/>
          <w:szCs w:val="24"/>
          <w:lang w:val="en-US"/>
        </w:rPr>
        <w:t>evelopment</w:t>
      </w:r>
      <w:r>
        <w:rPr>
          <w:rFonts w:ascii="Calibri" w:hAnsi="Calibri" w:cs="Arial"/>
          <w:b/>
          <w:sz w:val="24"/>
          <w:szCs w:val="24"/>
          <w:lang w:val="en-US"/>
        </w:rPr>
        <w:t>: Broader Impact of Heritage A</w:t>
      </w:r>
      <w:r w:rsidRPr="00CA5FEC">
        <w:rPr>
          <w:rFonts w:ascii="Calibri" w:hAnsi="Calibri" w:cs="Arial"/>
          <w:b/>
          <w:sz w:val="24"/>
          <w:szCs w:val="24"/>
          <w:lang w:val="en-US"/>
        </w:rPr>
        <w:t xml:space="preserve">ssets, </w:t>
      </w:r>
      <w:r>
        <w:rPr>
          <w:rFonts w:ascii="Calibri" w:hAnsi="Calibri" w:cs="Arial"/>
          <w:b/>
          <w:sz w:val="24"/>
          <w:szCs w:val="24"/>
          <w:lang w:val="en-US"/>
        </w:rPr>
        <w:t>Brands, Image and Territorial D</w:t>
      </w:r>
      <w:r w:rsidRPr="00CA5FEC">
        <w:rPr>
          <w:rFonts w:ascii="Calibri" w:hAnsi="Calibri" w:cs="Arial"/>
          <w:b/>
          <w:sz w:val="24"/>
          <w:szCs w:val="24"/>
          <w:lang w:val="en-US"/>
        </w:rPr>
        <w:t>evelopment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69290D" w:rsidRPr="00B85370" w:rsidTr="00E43ADA">
        <w:tc>
          <w:tcPr>
            <w:tcW w:w="1908" w:type="dxa"/>
            <w:shd w:val="clear" w:color="auto" w:fill="auto"/>
          </w:tcPr>
          <w:p w:rsidR="0069290D" w:rsidRPr="00E16DD9" w:rsidRDefault="0069290D" w:rsidP="0069290D">
            <w:pPr>
              <w:rPr>
                <w:sz w:val="24"/>
                <w:szCs w:val="24"/>
              </w:rPr>
            </w:pPr>
          </w:p>
          <w:p w:rsidR="00B91C9B" w:rsidRDefault="00B91C9B" w:rsidP="0069290D">
            <w:pPr>
              <w:rPr>
                <w:sz w:val="24"/>
                <w:szCs w:val="24"/>
                <w:shd w:val="clear" w:color="auto" w:fill="D6E3BC" w:themeFill="accent3" w:themeFillTint="66"/>
              </w:rPr>
            </w:pPr>
          </w:p>
          <w:p w:rsidR="00AF22BE" w:rsidRDefault="00AF22BE" w:rsidP="0069290D">
            <w:pPr>
              <w:rPr>
                <w:b/>
                <w:sz w:val="24"/>
                <w:szCs w:val="24"/>
              </w:rPr>
            </w:pPr>
          </w:p>
          <w:p w:rsidR="0069290D" w:rsidRPr="00E16DD9" w:rsidRDefault="0069290D" w:rsidP="00B85370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91C9B" w:rsidRPr="005F401C" w:rsidRDefault="00B91C9B" w:rsidP="00B91C9B">
            <w:pPr>
              <w:rPr>
                <w:sz w:val="24"/>
                <w:szCs w:val="24"/>
              </w:rPr>
            </w:pPr>
            <w:r w:rsidRPr="005F401C">
              <w:rPr>
                <w:rFonts w:cs="Arial"/>
                <w:b/>
                <w:sz w:val="24"/>
                <w:szCs w:val="24"/>
                <w:lang w:val="en-US"/>
              </w:rPr>
              <w:t xml:space="preserve">Chair: </w:t>
            </w:r>
            <w:r w:rsidRPr="005F401C">
              <w:rPr>
                <w:rFonts w:cs="Arial"/>
                <w:sz w:val="24"/>
                <w:szCs w:val="24"/>
                <w:lang w:val="en-US"/>
              </w:rPr>
              <w:t xml:space="preserve">Ms Minja Yang, </w:t>
            </w:r>
            <w:r w:rsidRPr="005F401C">
              <w:rPr>
                <w:rFonts w:eastAsia="Times New Roman" w:cs="Arial"/>
                <w:sz w:val="24"/>
                <w:szCs w:val="24"/>
              </w:rPr>
              <w:t>President and Professor, Raymond Lemaire International Centre for Conservation</w:t>
            </w:r>
            <w:r w:rsidR="00AF22BE" w:rsidRPr="005F401C">
              <w:rPr>
                <w:rFonts w:eastAsia="Times New Roman" w:cs="Arial"/>
                <w:sz w:val="24"/>
                <w:szCs w:val="24"/>
              </w:rPr>
              <w:t xml:space="preserve"> (Pune) / </w:t>
            </w:r>
            <w:r w:rsidR="005F401C" w:rsidRPr="005F401C">
              <w:rPr>
                <w:rFonts w:ascii="Calibri" w:hAnsi="Calibri"/>
                <w:color w:val="000000"/>
                <w:sz w:val="24"/>
                <w:szCs w:val="24"/>
              </w:rPr>
              <w:t>Sri Ra</w:t>
            </w:r>
            <w:r w:rsidR="005F401C">
              <w:rPr>
                <w:rFonts w:ascii="Calibri" w:hAnsi="Calibri"/>
                <w:color w:val="000000"/>
                <w:sz w:val="24"/>
                <w:szCs w:val="24"/>
              </w:rPr>
              <w:t>mkrishna Heritage Commissioner</w:t>
            </w:r>
            <w:r w:rsidR="00DF7F22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AF22BE" w:rsidRPr="005F401C">
              <w:rPr>
                <w:rFonts w:cs="Arial"/>
                <w:sz w:val="24"/>
                <w:szCs w:val="24"/>
                <w:lang w:val="en-US"/>
              </w:rPr>
              <w:t>(Bangalore)</w:t>
            </w:r>
          </w:p>
          <w:p w:rsidR="0069290D" w:rsidRPr="009322CB" w:rsidRDefault="0069290D" w:rsidP="0069290D">
            <w:pPr>
              <w:rPr>
                <w:i/>
                <w:sz w:val="24"/>
                <w:szCs w:val="24"/>
              </w:rPr>
            </w:pPr>
          </w:p>
        </w:tc>
      </w:tr>
      <w:tr w:rsidR="00E43ADA" w:rsidRPr="00E43ADA" w:rsidTr="006D2553">
        <w:tc>
          <w:tcPr>
            <w:tcW w:w="1908" w:type="dxa"/>
          </w:tcPr>
          <w:p w:rsidR="00E43ADA" w:rsidRPr="00B85370" w:rsidRDefault="00BC202A" w:rsidP="006D2553">
            <w:pPr>
              <w:rPr>
                <w:b/>
                <w:sz w:val="24"/>
                <w:szCs w:val="24"/>
                <w:shd w:val="clear" w:color="auto" w:fill="FBD4B4" w:themeFill="accent6" w:themeFillTint="66"/>
              </w:rPr>
            </w:pPr>
            <w:r w:rsidRPr="00B85370">
              <w:rPr>
                <w:sz w:val="24"/>
                <w:szCs w:val="24"/>
              </w:rPr>
              <w:t>09:3</w:t>
            </w:r>
            <w:r w:rsidR="00E43ADA" w:rsidRPr="00B85370">
              <w:rPr>
                <w:sz w:val="24"/>
                <w:szCs w:val="24"/>
              </w:rPr>
              <w:t>0 - 1</w:t>
            </w:r>
            <w:r w:rsidRPr="00B85370">
              <w:rPr>
                <w:sz w:val="24"/>
                <w:szCs w:val="24"/>
              </w:rPr>
              <w:t>0:0</w:t>
            </w:r>
            <w:r w:rsidR="00E43ADA" w:rsidRPr="00B85370">
              <w:rPr>
                <w:sz w:val="24"/>
                <w:szCs w:val="24"/>
              </w:rPr>
              <w:t>0</w:t>
            </w:r>
            <w:r w:rsidR="00E43ADA" w:rsidRPr="00E16DD9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BC202A" w:rsidRPr="00BC202A" w:rsidRDefault="009B5958" w:rsidP="009B5958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>
              <w:rPr>
                <w:rFonts w:cs="Courier New"/>
                <w:color w:val="000000"/>
                <w:sz w:val="24"/>
                <w:szCs w:val="24"/>
              </w:rPr>
              <w:t xml:space="preserve">Integrated Heritage-based Urban and Territorial Development of Luang Prabang, </w:t>
            </w:r>
            <w:r w:rsidRPr="009B5958">
              <w:rPr>
                <w:rFonts w:cs="Courier New"/>
                <w:color w:val="000000"/>
                <w:sz w:val="24"/>
                <w:szCs w:val="24"/>
              </w:rPr>
              <w:t>Laos</w:t>
            </w:r>
            <w:r w:rsidR="00BC202A" w:rsidRPr="00F42933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C202A" w:rsidRPr="00DA3026">
              <w:rPr>
                <w:rFonts w:ascii="Calibri" w:hAnsi="Calibri" w:cs="Arial"/>
                <w:i/>
                <w:sz w:val="24"/>
                <w:szCs w:val="24"/>
                <w:shd w:val="clear" w:color="auto" w:fill="FBD4B4" w:themeFill="accent6" w:themeFillTint="66"/>
                <w:lang w:val="en-US"/>
              </w:rPr>
              <w:t>*Bangalore Only</w:t>
            </w:r>
            <w:r w:rsidR="00BC202A" w:rsidRPr="00E16DD9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:rsidR="00E43ADA" w:rsidRPr="00DA3026" w:rsidRDefault="00BC202A" w:rsidP="00BC202A">
            <w:pPr>
              <w:rPr>
                <w:rFonts w:ascii="Calibri" w:hAnsi="Calibri" w:cs="Arial"/>
                <w:i/>
                <w:sz w:val="24"/>
                <w:szCs w:val="24"/>
                <w:lang w:val="en-US"/>
              </w:rPr>
            </w:pPr>
            <w:r w:rsidRPr="00F42933">
              <w:rPr>
                <w:rFonts w:cs="Arial"/>
                <w:i/>
                <w:sz w:val="24"/>
                <w:szCs w:val="24"/>
                <w:lang w:val="en-US"/>
              </w:rPr>
              <w:t xml:space="preserve">Ms Minja Yang, </w:t>
            </w:r>
            <w:r w:rsidRPr="00F42933">
              <w:rPr>
                <w:rFonts w:eastAsia="Times New Roman" w:cs="Arial"/>
                <w:i/>
                <w:sz w:val="24"/>
                <w:szCs w:val="24"/>
              </w:rPr>
              <w:t>President and Professor, Raymond Lemaire International Centre for Conservation</w:t>
            </w:r>
          </w:p>
        </w:tc>
      </w:tr>
      <w:tr w:rsidR="00BC202A" w:rsidRPr="00B85370" w:rsidTr="006D2553">
        <w:tc>
          <w:tcPr>
            <w:tcW w:w="1908" w:type="dxa"/>
          </w:tcPr>
          <w:p w:rsidR="00BC202A" w:rsidRPr="00E43ADA" w:rsidRDefault="00BC202A" w:rsidP="006D2553">
            <w:pPr>
              <w:rPr>
                <w:b/>
                <w:sz w:val="24"/>
                <w:szCs w:val="24"/>
              </w:rPr>
            </w:pPr>
            <w:r w:rsidRPr="00B85370">
              <w:rPr>
                <w:sz w:val="24"/>
                <w:szCs w:val="24"/>
              </w:rPr>
              <w:lastRenderedPageBreak/>
              <w:t xml:space="preserve">10:00 - 10:30 </w:t>
            </w:r>
            <w:r w:rsidRPr="00E16DD9">
              <w:rPr>
                <w:sz w:val="24"/>
                <w:szCs w:val="24"/>
              </w:rPr>
              <w:t>hrs</w:t>
            </w:r>
          </w:p>
        </w:tc>
        <w:tc>
          <w:tcPr>
            <w:tcW w:w="7938" w:type="dxa"/>
          </w:tcPr>
          <w:p w:rsidR="00BC202A" w:rsidRDefault="00BC202A" w:rsidP="00BC202A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16DD9">
              <w:rPr>
                <w:rFonts w:ascii="Calibri" w:hAnsi="Calibri" w:cs="Arial"/>
                <w:sz w:val="24"/>
                <w:szCs w:val="24"/>
                <w:lang w:val="en-US"/>
              </w:rPr>
              <w:t>TBA (</w:t>
            </w: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Case studies from </w:t>
            </w:r>
            <w:r w:rsidR="00B85370">
              <w:rPr>
                <w:rFonts w:ascii="Calibri" w:hAnsi="Calibri" w:cs="Arial"/>
                <w:sz w:val="24"/>
                <w:szCs w:val="24"/>
                <w:lang w:val="en-US"/>
              </w:rPr>
              <w:t>Atkins</w:t>
            </w: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 projects)</w:t>
            </w:r>
            <w:r w:rsidRPr="00E16DD9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DA3026">
              <w:rPr>
                <w:rFonts w:ascii="Calibri" w:hAnsi="Calibri" w:cs="Arial"/>
                <w:i/>
                <w:sz w:val="24"/>
                <w:szCs w:val="24"/>
                <w:shd w:val="clear" w:color="auto" w:fill="FBD4B4" w:themeFill="accent6" w:themeFillTint="66"/>
                <w:lang w:val="en-US"/>
              </w:rPr>
              <w:t>*Bangalore Only</w:t>
            </w:r>
            <w:r w:rsidRPr="00E16DD9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:rsidR="00BC202A" w:rsidRDefault="00BC202A" w:rsidP="00BC202A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DA3026"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Ms Janet Miller, </w:t>
            </w:r>
            <w:r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Director of Heritage, </w:t>
            </w:r>
            <w:r w:rsidRPr="00DA3026">
              <w:rPr>
                <w:rFonts w:ascii="Calibri" w:hAnsi="Calibri" w:cs="Arial"/>
                <w:i/>
                <w:sz w:val="24"/>
                <w:szCs w:val="24"/>
                <w:lang w:val="en-US"/>
              </w:rPr>
              <w:t>Atkins, United Kingdom</w:t>
            </w:r>
          </w:p>
        </w:tc>
      </w:tr>
      <w:tr w:rsidR="00E43ADA" w:rsidRPr="00B85370" w:rsidTr="006D2553">
        <w:tc>
          <w:tcPr>
            <w:tcW w:w="1908" w:type="dxa"/>
          </w:tcPr>
          <w:p w:rsidR="00E43ADA" w:rsidRDefault="00E43ADA" w:rsidP="006D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10:30 - 11</w:t>
            </w:r>
            <w:r w:rsidRPr="00906F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06F75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E43ADA" w:rsidRDefault="00311FD5" w:rsidP="006D2553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11FD5">
              <w:rPr>
                <w:rFonts w:ascii="Calibri" w:hAnsi="Calibri" w:cs="Arial"/>
                <w:sz w:val="24"/>
                <w:szCs w:val="24"/>
                <w:lang w:val="en-US"/>
              </w:rPr>
              <w:t>France: Historic Cities, World Heritage - The Case of Nancy</w:t>
            </w:r>
          </w:p>
          <w:p w:rsidR="00E43ADA" w:rsidRPr="00DA3026" w:rsidRDefault="00E43ADA" w:rsidP="006D2553">
            <w:pPr>
              <w:rPr>
                <w:rFonts w:ascii="Calibri" w:hAnsi="Calibri" w:cs="Arial"/>
                <w:i/>
                <w:sz w:val="24"/>
                <w:szCs w:val="24"/>
                <w:lang w:val="en-US"/>
              </w:rPr>
            </w:pPr>
            <w:r w:rsidRPr="00DA3026">
              <w:rPr>
                <w:rFonts w:ascii="Calibri" w:hAnsi="Calibri" w:cs="Arial"/>
                <w:i/>
                <w:sz w:val="24"/>
                <w:szCs w:val="24"/>
                <w:lang w:val="en-US"/>
              </w:rPr>
              <w:t>Mr Denis Grandjean, Deputy Mayor, Nancy, France</w:t>
            </w:r>
          </w:p>
        </w:tc>
      </w:tr>
      <w:tr w:rsidR="00E43ADA" w:rsidRPr="00B85370" w:rsidTr="006D2553">
        <w:tc>
          <w:tcPr>
            <w:tcW w:w="1908" w:type="dxa"/>
          </w:tcPr>
          <w:p w:rsidR="00E43ADA" w:rsidRDefault="00E43ADA" w:rsidP="006D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11:00 - 11</w:t>
            </w:r>
            <w:r w:rsidRPr="00906F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906F75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E43ADA" w:rsidRDefault="00E43ADA" w:rsidP="006D2553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Discussion by the panel of experts and with the floor</w:t>
            </w:r>
          </w:p>
        </w:tc>
      </w:tr>
    </w:tbl>
    <w:p w:rsidR="00E95C4E" w:rsidRDefault="00E95C4E" w:rsidP="0069290D">
      <w:pPr>
        <w:spacing w:after="0" w:line="240" w:lineRule="auto"/>
        <w:rPr>
          <w:rFonts w:ascii="Calibri" w:hAnsi="Calibri" w:cs="Arial"/>
          <w:sz w:val="24"/>
          <w:szCs w:val="24"/>
          <w:lang w:val="en-GB"/>
        </w:rPr>
      </w:pPr>
    </w:p>
    <w:p w:rsidR="0069290D" w:rsidRDefault="0069290D" w:rsidP="0069290D">
      <w:pPr>
        <w:spacing w:after="0" w:line="240" w:lineRule="auto"/>
        <w:rPr>
          <w:rFonts w:ascii="Calibri" w:hAnsi="Calibri" w:cs="Arial"/>
          <w:sz w:val="24"/>
          <w:szCs w:val="24"/>
          <w:lang w:val="en-GB"/>
        </w:rPr>
      </w:pPr>
      <w:r w:rsidRPr="009B5731">
        <w:rPr>
          <w:rFonts w:ascii="Calibri" w:hAnsi="Calibri" w:cs="Arial"/>
          <w:sz w:val="24"/>
          <w:szCs w:val="24"/>
          <w:lang w:val="en-GB"/>
        </w:rPr>
        <w:t xml:space="preserve">A heritage site, be it a monument or a historical city, is expected to have a larger socio-economic impacts beyond its immediate vicinity, thus its contribution needs to be appropriately understood.  Following the arguments made in </w:t>
      </w:r>
      <w:r w:rsidR="00655959">
        <w:rPr>
          <w:rFonts w:ascii="Calibri" w:hAnsi="Calibri" w:cs="Arial"/>
          <w:sz w:val="24"/>
          <w:szCs w:val="24"/>
          <w:lang w:val="en-GB"/>
        </w:rPr>
        <w:t>previous sessions, Session 4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 discusses the economic and social impacts of heritage conservation projects in a wider context. By using case studies, this session identifies the key factors in making appropriate policy decision regarding heritage conservation in the context of territorial development.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BB4F64" w:rsidRPr="00906F75" w:rsidTr="00BB4F64">
        <w:tc>
          <w:tcPr>
            <w:tcW w:w="1908" w:type="dxa"/>
          </w:tcPr>
          <w:p w:rsidR="00BB4F64" w:rsidRDefault="00BB4F64" w:rsidP="00BB4F64">
            <w:pPr>
              <w:rPr>
                <w:sz w:val="24"/>
                <w:szCs w:val="24"/>
              </w:rPr>
            </w:pPr>
          </w:p>
          <w:p w:rsidR="006D2553" w:rsidRPr="006D2553" w:rsidRDefault="006D2553" w:rsidP="00BB4F64">
            <w:pPr>
              <w:rPr>
                <w:b/>
                <w:sz w:val="24"/>
                <w:szCs w:val="24"/>
              </w:rPr>
            </w:pPr>
            <w:r w:rsidRPr="006D2553">
              <w:rPr>
                <w:b/>
                <w:sz w:val="24"/>
                <w:szCs w:val="24"/>
              </w:rPr>
              <w:t>[ Both Cities ]</w:t>
            </w:r>
          </w:p>
          <w:p w:rsidR="00BB4F64" w:rsidRPr="00906F75" w:rsidRDefault="006D2553" w:rsidP="00BB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11:30 - 11:45</w:t>
            </w:r>
            <w:r w:rsidR="00BB4F64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BB4F64" w:rsidRPr="00906F75" w:rsidRDefault="00BB4F64" w:rsidP="00BB4F64">
            <w:pPr>
              <w:rPr>
                <w:sz w:val="24"/>
                <w:szCs w:val="24"/>
              </w:rPr>
            </w:pPr>
          </w:p>
          <w:p w:rsidR="006D2553" w:rsidRDefault="006D2553" w:rsidP="00BB4F64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  <w:p w:rsidR="00BB4F64" w:rsidRPr="00906F75" w:rsidRDefault="00BB4F64" w:rsidP="00BB4F64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Tea Break </w:t>
            </w:r>
          </w:p>
        </w:tc>
      </w:tr>
      <w:tr w:rsidR="003A0644" w:rsidRPr="00B85370" w:rsidTr="003A0644">
        <w:tc>
          <w:tcPr>
            <w:tcW w:w="1908" w:type="dxa"/>
          </w:tcPr>
          <w:p w:rsidR="003A0644" w:rsidRPr="00906F75" w:rsidRDefault="003A0644" w:rsidP="003A0644">
            <w:pPr>
              <w:rPr>
                <w:sz w:val="24"/>
                <w:szCs w:val="24"/>
              </w:rPr>
            </w:pPr>
          </w:p>
          <w:p w:rsidR="003A0644" w:rsidRPr="00906F75" w:rsidRDefault="006D2553" w:rsidP="003A0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11:45 - 12:15</w:t>
            </w:r>
            <w:r w:rsidR="003A0644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A0644" w:rsidRPr="00497139" w:rsidRDefault="003A0644" w:rsidP="003A0644">
            <w:pPr>
              <w:rPr>
                <w:sz w:val="24"/>
                <w:szCs w:val="24"/>
              </w:rPr>
            </w:pPr>
          </w:p>
          <w:p w:rsidR="003A0644" w:rsidRPr="00497139" w:rsidRDefault="00BB4F64" w:rsidP="00497139">
            <w:pPr>
              <w:rPr>
                <w:sz w:val="24"/>
                <w:szCs w:val="24"/>
              </w:rPr>
            </w:pPr>
            <w:r w:rsidRPr="00497139">
              <w:rPr>
                <w:sz w:val="24"/>
                <w:szCs w:val="24"/>
              </w:rPr>
              <w:t xml:space="preserve">Panel </w:t>
            </w:r>
            <w:r w:rsidR="003A0644" w:rsidRPr="00497139">
              <w:rPr>
                <w:sz w:val="24"/>
                <w:szCs w:val="24"/>
              </w:rPr>
              <w:t xml:space="preserve"> </w:t>
            </w:r>
            <w:r w:rsidRPr="00497139">
              <w:rPr>
                <w:sz w:val="24"/>
                <w:szCs w:val="24"/>
              </w:rPr>
              <w:t xml:space="preserve">discussion with the Local Hosting Agency (Pune Municipal Corporation / </w:t>
            </w:r>
            <w:r w:rsidR="00143781">
              <w:rPr>
                <w:sz w:val="24"/>
                <w:szCs w:val="24"/>
              </w:rPr>
              <w:t xml:space="preserve">MD, </w:t>
            </w:r>
            <w:r w:rsidR="00497139" w:rsidRPr="00497139">
              <w:rPr>
                <w:rFonts w:cs="Arial"/>
                <w:sz w:val="24"/>
                <w:szCs w:val="24"/>
                <w:lang w:val="en-US"/>
              </w:rPr>
              <w:t>Karnataka Urban Infrastructure Development Finance Cooperation</w:t>
            </w:r>
            <w:r w:rsidRPr="00497139">
              <w:rPr>
                <w:sz w:val="24"/>
                <w:szCs w:val="24"/>
              </w:rPr>
              <w:t>)</w:t>
            </w:r>
          </w:p>
        </w:tc>
      </w:tr>
      <w:tr w:rsidR="003A0644" w:rsidRPr="00B85370" w:rsidTr="003A0644">
        <w:tc>
          <w:tcPr>
            <w:tcW w:w="1908" w:type="dxa"/>
          </w:tcPr>
          <w:p w:rsidR="003A0644" w:rsidRPr="00906F75" w:rsidRDefault="006D2553" w:rsidP="003A0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12:15 -</w:t>
            </w:r>
            <w:r w:rsidR="00BB4F64">
              <w:rPr>
                <w:sz w:val="24"/>
                <w:szCs w:val="24"/>
              </w:rPr>
              <w:t xml:space="preserve"> 12</w:t>
            </w:r>
            <w:r w:rsidR="003A0644" w:rsidRPr="00906F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3A0644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A0644" w:rsidRPr="00497139" w:rsidRDefault="00BB4F64" w:rsidP="00BB4F64">
            <w:pPr>
              <w:jc w:val="both"/>
              <w:rPr>
                <w:sz w:val="24"/>
                <w:szCs w:val="24"/>
              </w:rPr>
            </w:pPr>
            <w:r w:rsidRPr="00497139">
              <w:rPr>
                <w:rFonts w:cs="Arial"/>
                <w:sz w:val="24"/>
                <w:szCs w:val="24"/>
                <w:lang w:val="en-US"/>
              </w:rPr>
              <w:t>General discussion with audience participation</w:t>
            </w:r>
          </w:p>
        </w:tc>
      </w:tr>
      <w:tr w:rsidR="003A0644" w:rsidRPr="00B85370" w:rsidTr="003A0644">
        <w:tc>
          <w:tcPr>
            <w:tcW w:w="1908" w:type="dxa"/>
          </w:tcPr>
          <w:p w:rsidR="003A0644" w:rsidRDefault="003A0644" w:rsidP="003A0644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3A0644" w:rsidRPr="009B5731" w:rsidRDefault="003A0644" w:rsidP="003A0644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</w:tc>
      </w:tr>
    </w:tbl>
    <w:p w:rsidR="00531F12" w:rsidRDefault="00531F12" w:rsidP="002F2130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  <w:lang w:val="en-US"/>
        </w:rPr>
      </w:pPr>
    </w:p>
    <w:p w:rsidR="00531F12" w:rsidRDefault="00531F12">
      <w:pPr>
        <w:rPr>
          <w:rFonts w:ascii="Calibri" w:eastAsia="Times New Roman" w:hAnsi="Calibri" w:cs="Arial"/>
          <w:sz w:val="24"/>
          <w:szCs w:val="24"/>
          <w:lang w:val="en-US"/>
        </w:rPr>
      </w:pPr>
    </w:p>
    <w:p w:rsidR="00290186" w:rsidRDefault="00290186" w:rsidP="002F2130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  <w:lang w:val="en-US"/>
        </w:rPr>
      </w:pPr>
    </w:p>
    <w:p w:rsidR="002F2130" w:rsidRPr="00290186" w:rsidRDefault="002F2130" w:rsidP="00290186">
      <w:pPr>
        <w:rPr>
          <w:rFonts w:ascii="Calibri" w:eastAsia="Times New Roman" w:hAnsi="Calibri" w:cs="Arial"/>
          <w:sz w:val="24"/>
          <w:szCs w:val="24"/>
          <w:lang w:val="en-US"/>
        </w:rPr>
      </w:pPr>
      <w:r w:rsidRPr="005E0EA4">
        <w:rPr>
          <w:rFonts w:eastAsia="Times New Roman" w:cs="Arial"/>
          <w:b/>
          <w:sz w:val="24"/>
          <w:szCs w:val="24"/>
          <w:lang w:val="en-IN"/>
        </w:rPr>
        <w:t xml:space="preserve">Contact Details </w:t>
      </w:r>
    </w:p>
    <w:p w:rsidR="002F2130" w:rsidRDefault="002F2130" w:rsidP="002F2130">
      <w:pPr>
        <w:spacing w:after="0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2880"/>
        <w:gridCol w:w="2848"/>
      </w:tblGrid>
      <w:tr w:rsidR="005E0EA4" w:rsidRPr="00B85370" w:rsidTr="00E31F07">
        <w:tc>
          <w:tcPr>
            <w:tcW w:w="3560" w:type="dxa"/>
          </w:tcPr>
          <w:p w:rsidR="005E0EA4" w:rsidRPr="008C2D65" w:rsidRDefault="005E0EA4" w:rsidP="00E31F07">
            <w:pPr>
              <w:spacing w:line="0" w:lineRule="atLeast"/>
              <w:rPr>
                <w:rFonts w:cs="Arial"/>
                <w:b/>
                <w:lang w:val="en-US"/>
              </w:rPr>
            </w:pPr>
            <w:r w:rsidRPr="008C2D65">
              <w:rPr>
                <w:rFonts w:cs="Arial"/>
                <w:b/>
                <w:lang w:val="en-US"/>
              </w:rPr>
              <w:t>Embassy of France in India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2, Aurangzeb Road,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New Delhi 110 011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Tel: +91 11 3041 0040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Contact Person: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Mr Laurent Defrance</w:t>
            </w:r>
          </w:p>
          <w:p w:rsidR="00E31F07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Attaché </w:t>
            </w:r>
            <w:r w:rsidR="00E31F07" w:rsidRPr="008C2D65">
              <w:rPr>
                <w:rFonts w:cs="Arial"/>
                <w:lang w:val="en-US"/>
              </w:rPr>
              <w:t>for cooperation</w:t>
            </w:r>
          </w:p>
          <w:p w:rsidR="005E0EA4" w:rsidRPr="008C2D65" w:rsidRDefault="00E31F07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(Decentralised Cooperation, Civil S</w:t>
            </w:r>
            <w:r w:rsidR="005E0EA4" w:rsidRPr="008C2D65">
              <w:rPr>
                <w:rFonts w:cs="Arial"/>
                <w:lang w:val="en-US"/>
              </w:rPr>
              <w:t>ociety</w:t>
            </w:r>
            <w:r w:rsidRPr="008C2D65">
              <w:rPr>
                <w:rFonts w:cs="Arial"/>
                <w:lang w:val="en-US"/>
              </w:rPr>
              <w:t>, Governance, Health</w:t>
            </w:r>
            <w:r w:rsidR="005E0EA4" w:rsidRPr="008C2D65">
              <w:rPr>
                <w:rFonts w:cs="Arial"/>
                <w:lang w:val="en-US"/>
              </w:rPr>
              <w:t>)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Email:</w:t>
            </w:r>
            <w:r w:rsidR="008F375D" w:rsidRPr="008C2D65">
              <w:rPr>
                <w:rFonts w:cs="Arial"/>
                <w:lang w:val="en-US"/>
              </w:rPr>
              <w:t xml:space="preserve"> </w:t>
            </w:r>
            <w:hyperlink r:id="rId11" w:tgtFrame="_blank" w:history="1">
              <w:r w:rsidR="008F375D" w:rsidRPr="008C2D65">
                <w:rPr>
                  <w:rStyle w:val="Hyperlink"/>
                  <w:color w:val="auto"/>
                </w:rPr>
                <w:t>laurent.defrance@diplomatie.gouv.fr</w:t>
              </w:r>
            </w:hyperlink>
          </w:p>
        </w:tc>
        <w:tc>
          <w:tcPr>
            <w:tcW w:w="2880" w:type="dxa"/>
          </w:tcPr>
          <w:p w:rsidR="005E0EA4" w:rsidRPr="008C2D65" w:rsidRDefault="005E0EA4" w:rsidP="00E31F07">
            <w:pPr>
              <w:spacing w:line="0" w:lineRule="atLeast"/>
              <w:rPr>
                <w:rFonts w:cs="Arial"/>
                <w:b/>
                <w:lang w:val="en-US"/>
              </w:rPr>
            </w:pPr>
            <w:r w:rsidRPr="008C2D65">
              <w:rPr>
                <w:rFonts w:cs="Arial"/>
                <w:b/>
                <w:lang w:val="en-US"/>
              </w:rPr>
              <w:t>Indian Heritage Cities Network-Foundation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No. 3, Old Professor's Quarters,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First Main, Near Fire Brigade, Saraswathipuram, Mysore 570009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Contact Person: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Mrs Rathi Vinay Jha,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Chairperson</w:t>
            </w:r>
            <w:r w:rsidR="006965E3" w:rsidRPr="008C2D65">
              <w:rPr>
                <w:rFonts w:cs="Arial"/>
                <w:lang w:val="en-US"/>
              </w:rPr>
              <w:t xml:space="preserve">, </w:t>
            </w:r>
            <w:r w:rsidRPr="008C2D65">
              <w:rPr>
                <w:rFonts w:cs="Arial"/>
                <w:lang w:val="en-US"/>
              </w:rPr>
              <w:t>Indian Heritage Cities Network-Foundation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Email : </w:t>
            </w:r>
            <w:hyperlink r:id="rId12" w:history="1">
              <w:r w:rsidRPr="008C2D65">
                <w:rPr>
                  <w:rStyle w:val="Hyperlink"/>
                  <w:rFonts w:cs="Arial"/>
                  <w:color w:val="auto"/>
                  <w:lang w:val="en-US"/>
                </w:rPr>
                <w:t>rathijha@gmail.com</w:t>
              </w:r>
            </w:hyperlink>
            <w:r w:rsidRPr="008C2D65">
              <w:rPr>
                <w:rFonts w:cs="Arial"/>
                <w:lang w:val="en-US"/>
              </w:rPr>
              <w:t xml:space="preserve"> 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</w:tc>
        <w:tc>
          <w:tcPr>
            <w:tcW w:w="2848" w:type="dxa"/>
          </w:tcPr>
          <w:p w:rsidR="005E0EA4" w:rsidRPr="008C2D65" w:rsidRDefault="005E0EA4" w:rsidP="00E31F07">
            <w:pPr>
              <w:spacing w:line="0" w:lineRule="atLeast"/>
              <w:rPr>
                <w:rFonts w:cs="Arial"/>
                <w:b/>
                <w:lang w:val="en-US"/>
              </w:rPr>
            </w:pPr>
            <w:r w:rsidRPr="008C2D65">
              <w:rPr>
                <w:rFonts w:cs="Arial"/>
                <w:b/>
                <w:lang w:val="en-US"/>
              </w:rPr>
              <w:t>UNESCO New Delhi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B 5/29 Safdarjung Enclave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New Delhi 110029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Tel: +91 11 2671 3000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Contact Person: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Ms Moe Chiba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Programme Specialist for Culture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UNESCO New Delhi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Email : </w:t>
            </w:r>
            <w:hyperlink r:id="rId13" w:history="1">
              <w:r w:rsidRPr="008C2D65">
                <w:rPr>
                  <w:rStyle w:val="Hyperlink"/>
                  <w:rFonts w:cs="Arial"/>
                  <w:color w:val="auto"/>
                  <w:lang w:val="en-US"/>
                </w:rPr>
                <w:t>m.chiba@unesco.org</w:t>
              </w:r>
            </w:hyperlink>
            <w:r w:rsidRPr="008C2D65">
              <w:rPr>
                <w:rFonts w:cs="Arial"/>
                <w:lang w:val="en-US"/>
              </w:rPr>
              <w:t xml:space="preserve"> </w:t>
            </w:r>
          </w:p>
        </w:tc>
      </w:tr>
    </w:tbl>
    <w:p w:rsidR="002F2130" w:rsidRPr="008C2D65" w:rsidRDefault="002F2130" w:rsidP="002F2130">
      <w:pPr>
        <w:spacing w:after="0"/>
        <w:rPr>
          <w:rFonts w:cs="Arial"/>
          <w:sz w:val="24"/>
          <w:szCs w:val="24"/>
          <w:lang w:val="en-US"/>
        </w:rPr>
      </w:pPr>
    </w:p>
    <w:sectPr w:rsidR="002F2130" w:rsidRPr="008C2D65" w:rsidSect="005E0EA4">
      <w:headerReference w:type="default" r:id="rId14"/>
      <w:footerReference w:type="default" r:id="rId15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91" w:rsidRDefault="00433291" w:rsidP="00480291">
      <w:pPr>
        <w:spacing w:after="0" w:line="240" w:lineRule="auto"/>
      </w:pPr>
      <w:r>
        <w:separator/>
      </w:r>
    </w:p>
  </w:endnote>
  <w:endnote w:type="continuationSeparator" w:id="0">
    <w:p w:rsidR="00433291" w:rsidRDefault="00433291" w:rsidP="0048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12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33291" w:rsidRPr="005E0EA4" w:rsidRDefault="00A71CE0" w:rsidP="005E0EA4">
        <w:pPr>
          <w:pStyle w:val="Footer"/>
          <w:jc w:val="right"/>
          <w:rPr>
            <w:rFonts w:ascii="Arial" w:hAnsi="Arial" w:cs="Arial"/>
          </w:rPr>
        </w:pPr>
        <w:r w:rsidRPr="005E0EA4">
          <w:rPr>
            <w:rFonts w:cs="Arial"/>
          </w:rPr>
          <w:fldChar w:fldCharType="begin"/>
        </w:r>
        <w:r w:rsidR="00433291" w:rsidRPr="005E0EA4">
          <w:rPr>
            <w:rFonts w:cs="Arial"/>
          </w:rPr>
          <w:instrText xml:space="preserve"> PAGE   \* MERGEFORMAT </w:instrText>
        </w:r>
        <w:r w:rsidRPr="005E0EA4">
          <w:rPr>
            <w:rFonts w:cs="Arial"/>
          </w:rPr>
          <w:fldChar w:fldCharType="separate"/>
        </w:r>
        <w:r w:rsidR="00740A68">
          <w:rPr>
            <w:rFonts w:cs="Arial"/>
            <w:noProof/>
          </w:rPr>
          <w:t>1</w:t>
        </w:r>
        <w:r w:rsidRPr="005E0EA4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91" w:rsidRDefault="00433291" w:rsidP="00480291">
      <w:pPr>
        <w:spacing w:after="0" w:line="240" w:lineRule="auto"/>
      </w:pPr>
      <w:r>
        <w:separator/>
      </w:r>
    </w:p>
  </w:footnote>
  <w:footnote w:type="continuationSeparator" w:id="0">
    <w:p w:rsidR="00433291" w:rsidRDefault="00433291" w:rsidP="0048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91" w:rsidRPr="00480291" w:rsidRDefault="00433291" w:rsidP="00480291">
    <w:pPr>
      <w:spacing w:after="0"/>
      <w:rPr>
        <w:rFonts w:ascii="Arial" w:hAnsi="Arial" w:cs="Arial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F51"/>
    <w:multiLevelType w:val="hybridMultilevel"/>
    <w:tmpl w:val="CC6C0A24"/>
    <w:lvl w:ilvl="0" w:tplc="73D677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A31CA8"/>
    <w:multiLevelType w:val="multilevel"/>
    <w:tmpl w:val="037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E56E5"/>
    <w:multiLevelType w:val="hybridMultilevel"/>
    <w:tmpl w:val="B5C8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4F6B"/>
    <w:multiLevelType w:val="hybridMultilevel"/>
    <w:tmpl w:val="DF2899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A5496F"/>
    <w:multiLevelType w:val="hybridMultilevel"/>
    <w:tmpl w:val="601EFAA0"/>
    <w:lvl w:ilvl="0" w:tplc="A62C6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679C6"/>
    <w:multiLevelType w:val="hybridMultilevel"/>
    <w:tmpl w:val="54B61E7E"/>
    <w:lvl w:ilvl="0" w:tplc="FE92C5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F6610C"/>
    <w:multiLevelType w:val="hybridMultilevel"/>
    <w:tmpl w:val="881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43CF1"/>
    <w:multiLevelType w:val="hybridMultilevel"/>
    <w:tmpl w:val="3FA8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B388D"/>
    <w:multiLevelType w:val="hybridMultilevel"/>
    <w:tmpl w:val="798C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70"/>
    <w:rsid w:val="000149AE"/>
    <w:rsid w:val="00053AC8"/>
    <w:rsid w:val="000815BB"/>
    <w:rsid w:val="00086357"/>
    <w:rsid w:val="000A5ECB"/>
    <w:rsid w:val="000B4038"/>
    <w:rsid w:val="000F2521"/>
    <w:rsid w:val="000F654D"/>
    <w:rsid w:val="0012432E"/>
    <w:rsid w:val="00143781"/>
    <w:rsid w:val="00191315"/>
    <w:rsid w:val="001A03F1"/>
    <w:rsid w:val="001C1207"/>
    <w:rsid w:val="001E15C6"/>
    <w:rsid w:val="001E584B"/>
    <w:rsid w:val="00203635"/>
    <w:rsid w:val="00215AA7"/>
    <w:rsid w:val="00231255"/>
    <w:rsid w:val="00233642"/>
    <w:rsid w:val="00264770"/>
    <w:rsid w:val="00290186"/>
    <w:rsid w:val="00295D4F"/>
    <w:rsid w:val="002A094F"/>
    <w:rsid w:val="002A39E2"/>
    <w:rsid w:val="002B1D0A"/>
    <w:rsid w:val="002C13B1"/>
    <w:rsid w:val="002C2270"/>
    <w:rsid w:val="002C27D4"/>
    <w:rsid w:val="002C642B"/>
    <w:rsid w:val="002E2E6D"/>
    <w:rsid w:val="002F2130"/>
    <w:rsid w:val="002F55E1"/>
    <w:rsid w:val="00311FD5"/>
    <w:rsid w:val="00317B27"/>
    <w:rsid w:val="00317BA0"/>
    <w:rsid w:val="00333125"/>
    <w:rsid w:val="00344A8B"/>
    <w:rsid w:val="00347691"/>
    <w:rsid w:val="00354F3F"/>
    <w:rsid w:val="003552AA"/>
    <w:rsid w:val="00355599"/>
    <w:rsid w:val="00355D39"/>
    <w:rsid w:val="00364B36"/>
    <w:rsid w:val="00372C16"/>
    <w:rsid w:val="00381774"/>
    <w:rsid w:val="00385D26"/>
    <w:rsid w:val="00394806"/>
    <w:rsid w:val="003948AC"/>
    <w:rsid w:val="003A0644"/>
    <w:rsid w:val="003A4B4C"/>
    <w:rsid w:val="003B0101"/>
    <w:rsid w:val="003B233D"/>
    <w:rsid w:val="003B7C6E"/>
    <w:rsid w:val="003C6A8A"/>
    <w:rsid w:val="003E039B"/>
    <w:rsid w:val="003E2415"/>
    <w:rsid w:val="00413C6F"/>
    <w:rsid w:val="00414544"/>
    <w:rsid w:val="00433291"/>
    <w:rsid w:val="004436FC"/>
    <w:rsid w:val="00447A01"/>
    <w:rsid w:val="0047388A"/>
    <w:rsid w:val="00477E23"/>
    <w:rsid w:val="00480291"/>
    <w:rsid w:val="00497139"/>
    <w:rsid w:val="004A17A9"/>
    <w:rsid w:val="004B6273"/>
    <w:rsid w:val="004B6644"/>
    <w:rsid w:val="004C06C2"/>
    <w:rsid w:val="004F4E44"/>
    <w:rsid w:val="00512635"/>
    <w:rsid w:val="00527B1B"/>
    <w:rsid w:val="00531F12"/>
    <w:rsid w:val="00567399"/>
    <w:rsid w:val="00573CEF"/>
    <w:rsid w:val="005747A2"/>
    <w:rsid w:val="00575B46"/>
    <w:rsid w:val="005A4445"/>
    <w:rsid w:val="005C3BCD"/>
    <w:rsid w:val="005D38EF"/>
    <w:rsid w:val="005D7B20"/>
    <w:rsid w:val="005E0EA4"/>
    <w:rsid w:val="005E22EE"/>
    <w:rsid w:val="005F401C"/>
    <w:rsid w:val="005F46B8"/>
    <w:rsid w:val="00611DDC"/>
    <w:rsid w:val="00617351"/>
    <w:rsid w:val="00631343"/>
    <w:rsid w:val="00637607"/>
    <w:rsid w:val="00655959"/>
    <w:rsid w:val="006633C9"/>
    <w:rsid w:val="0067721B"/>
    <w:rsid w:val="0069290D"/>
    <w:rsid w:val="006965E3"/>
    <w:rsid w:val="006B7F88"/>
    <w:rsid w:val="006D2553"/>
    <w:rsid w:val="006D4277"/>
    <w:rsid w:val="006D66E7"/>
    <w:rsid w:val="006E3A72"/>
    <w:rsid w:val="006F6E38"/>
    <w:rsid w:val="006F79F1"/>
    <w:rsid w:val="0070001C"/>
    <w:rsid w:val="007021F8"/>
    <w:rsid w:val="00703E5E"/>
    <w:rsid w:val="00705C8A"/>
    <w:rsid w:val="00712D1F"/>
    <w:rsid w:val="00724109"/>
    <w:rsid w:val="00740A68"/>
    <w:rsid w:val="0075569B"/>
    <w:rsid w:val="0075731F"/>
    <w:rsid w:val="0076359A"/>
    <w:rsid w:val="007819E6"/>
    <w:rsid w:val="007863E5"/>
    <w:rsid w:val="00787651"/>
    <w:rsid w:val="00791F70"/>
    <w:rsid w:val="007E2574"/>
    <w:rsid w:val="007E68EF"/>
    <w:rsid w:val="008277BA"/>
    <w:rsid w:val="00862EE8"/>
    <w:rsid w:val="008860A0"/>
    <w:rsid w:val="008B68B8"/>
    <w:rsid w:val="008C2D65"/>
    <w:rsid w:val="008F375D"/>
    <w:rsid w:val="008F4200"/>
    <w:rsid w:val="00906F75"/>
    <w:rsid w:val="00923F0A"/>
    <w:rsid w:val="009322CB"/>
    <w:rsid w:val="00964E6D"/>
    <w:rsid w:val="00992458"/>
    <w:rsid w:val="00994433"/>
    <w:rsid w:val="00994501"/>
    <w:rsid w:val="009B320E"/>
    <w:rsid w:val="009B5731"/>
    <w:rsid w:val="009B5958"/>
    <w:rsid w:val="009C6BEA"/>
    <w:rsid w:val="009D7DD4"/>
    <w:rsid w:val="009E515A"/>
    <w:rsid w:val="009E6CD7"/>
    <w:rsid w:val="00A02DE6"/>
    <w:rsid w:val="00A1353D"/>
    <w:rsid w:val="00A46E29"/>
    <w:rsid w:val="00A6364E"/>
    <w:rsid w:val="00A71CE0"/>
    <w:rsid w:val="00A7513F"/>
    <w:rsid w:val="00A95BC4"/>
    <w:rsid w:val="00A966C8"/>
    <w:rsid w:val="00AB1FAD"/>
    <w:rsid w:val="00AB48D4"/>
    <w:rsid w:val="00AB537C"/>
    <w:rsid w:val="00AC3A7B"/>
    <w:rsid w:val="00AC3D16"/>
    <w:rsid w:val="00AF22BE"/>
    <w:rsid w:val="00B11303"/>
    <w:rsid w:val="00B32290"/>
    <w:rsid w:val="00B328D9"/>
    <w:rsid w:val="00B36906"/>
    <w:rsid w:val="00B41E67"/>
    <w:rsid w:val="00B55359"/>
    <w:rsid w:val="00B74EB3"/>
    <w:rsid w:val="00B85370"/>
    <w:rsid w:val="00B9112F"/>
    <w:rsid w:val="00B91C9B"/>
    <w:rsid w:val="00BB4F64"/>
    <w:rsid w:val="00BC202A"/>
    <w:rsid w:val="00BE68AA"/>
    <w:rsid w:val="00BF58FD"/>
    <w:rsid w:val="00C01DB2"/>
    <w:rsid w:val="00C123A8"/>
    <w:rsid w:val="00C32216"/>
    <w:rsid w:val="00C51D27"/>
    <w:rsid w:val="00C54A68"/>
    <w:rsid w:val="00C967C3"/>
    <w:rsid w:val="00CA5FEC"/>
    <w:rsid w:val="00CC3CFD"/>
    <w:rsid w:val="00CD6674"/>
    <w:rsid w:val="00CE638A"/>
    <w:rsid w:val="00CF1C3B"/>
    <w:rsid w:val="00D0098D"/>
    <w:rsid w:val="00D1504A"/>
    <w:rsid w:val="00D3200A"/>
    <w:rsid w:val="00D56BB0"/>
    <w:rsid w:val="00D72436"/>
    <w:rsid w:val="00D74178"/>
    <w:rsid w:val="00D85153"/>
    <w:rsid w:val="00D91975"/>
    <w:rsid w:val="00D9230F"/>
    <w:rsid w:val="00D92991"/>
    <w:rsid w:val="00D94886"/>
    <w:rsid w:val="00DA3026"/>
    <w:rsid w:val="00DC6C58"/>
    <w:rsid w:val="00DF7F22"/>
    <w:rsid w:val="00E16DD9"/>
    <w:rsid w:val="00E23FF8"/>
    <w:rsid w:val="00E31F07"/>
    <w:rsid w:val="00E3287C"/>
    <w:rsid w:val="00E422E7"/>
    <w:rsid w:val="00E42AD1"/>
    <w:rsid w:val="00E43ADA"/>
    <w:rsid w:val="00E53271"/>
    <w:rsid w:val="00E557E4"/>
    <w:rsid w:val="00E658A5"/>
    <w:rsid w:val="00E84997"/>
    <w:rsid w:val="00E904B4"/>
    <w:rsid w:val="00E95C4E"/>
    <w:rsid w:val="00EB1FAE"/>
    <w:rsid w:val="00EB5A0B"/>
    <w:rsid w:val="00EC525C"/>
    <w:rsid w:val="00EC57FD"/>
    <w:rsid w:val="00EE3120"/>
    <w:rsid w:val="00EF4DE7"/>
    <w:rsid w:val="00F02A1C"/>
    <w:rsid w:val="00F07107"/>
    <w:rsid w:val="00F33D45"/>
    <w:rsid w:val="00F42933"/>
    <w:rsid w:val="00F93F77"/>
    <w:rsid w:val="00F94CE5"/>
    <w:rsid w:val="00FB4FE1"/>
    <w:rsid w:val="00FB5534"/>
    <w:rsid w:val="00FC1AAA"/>
    <w:rsid w:val="00FC2D67"/>
    <w:rsid w:val="00FD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B57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2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91"/>
  </w:style>
  <w:style w:type="paragraph" w:styleId="Footer">
    <w:name w:val="footer"/>
    <w:basedOn w:val="Normal"/>
    <w:link w:val="FooterChar"/>
    <w:uiPriority w:val="99"/>
    <w:unhideWhenUsed/>
    <w:rsid w:val="0048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91"/>
  </w:style>
  <w:style w:type="paragraph" w:styleId="NormalWeb">
    <w:name w:val="Normal (Web)"/>
    <w:basedOn w:val="Normal"/>
    <w:uiPriority w:val="99"/>
    <w:unhideWhenUsed/>
    <w:rsid w:val="00BE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3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B5731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9B573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0EA4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E42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B57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2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91"/>
  </w:style>
  <w:style w:type="paragraph" w:styleId="Footer">
    <w:name w:val="footer"/>
    <w:basedOn w:val="Normal"/>
    <w:link w:val="FooterChar"/>
    <w:uiPriority w:val="99"/>
    <w:unhideWhenUsed/>
    <w:rsid w:val="0048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91"/>
  </w:style>
  <w:style w:type="paragraph" w:styleId="NormalWeb">
    <w:name w:val="Normal (Web)"/>
    <w:basedOn w:val="Normal"/>
    <w:uiPriority w:val="99"/>
    <w:unhideWhenUsed/>
    <w:rsid w:val="00BE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3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B5731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9B573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0EA4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E4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chiba@unesco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thijh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t.defrance@diplomatie.gouv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96F5-9366-455D-AC5C-62D5C2BA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4994</Characters>
  <Application>Microsoft Office Word</Application>
  <DocSecurity>4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GESTIN-THERWATH</dc:creator>
  <cp:lastModifiedBy>Administrator</cp:lastModifiedBy>
  <cp:revision>2</cp:revision>
  <cp:lastPrinted>2013-01-16T09:17:00Z</cp:lastPrinted>
  <dcterms:created xsi:type="dcterms:W3CDTF">2013-01-16T09:18:00Z</dcterms:created>
  <dcterms:modified xsi:type="dcterms:W3CDTF">2013-01-16T09:18:00Z</dcterms:modified>
</cp:coreProperties>
</file>