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4D" w:rsidRPr="00A95DA2" w:rsidRDefault="00FE074D" w:rsidP="00FE074D">
      <w:pPr>
        <w:spacing w:after="0" w:line="240" w:lineRule="auto"/>
        <w:jc w:val="center"/>
        <w:rPr>
          <w:rFonts w:ascii="Cambria" w:hAnsi="Cambria"/>
          <w:b/>
          <w:sz w:val="24"/>
          <w:szCs w:val="24"/>
          <w:lang w:val="en-US"/>
        </w:rPr>
      </w:pPr>
      <w:bookmarkStart w:id="0" w:name="_GoBack"/>
      <w:bookmarkEnd w:id="0"/>
      <w:r w:rsidRPr="00A95DA2">
        <w:rPr>
          <w:rFonts w:ascii="Cambria" w:hAnsi="Cambria"/>
          <w:b/>
          <w:sz w:val="24"/>
          <w:szCs w:val="24"/>
          <w:lang w:val="en-US"/>
        </w:rPr>
        <w:t>YIDIZ TECHNICAL UNIVERSITY - ICOMOS ICORP</w:t>
      </w:r>
    </w:p>
    <w:p w:rsidR="00FE074D" w:rsidRPr="00A95DA2" w:rsidRDefault="00FE074D" w:rsidP="00FE074D">
      <w:pPr>
        <w:spacing w:after="0" w:line="240" w:lineRule="auto"/>
        <w:jc w:val="center"/>
        <w:rPr>
          <w:rFonts w:ascii="Cambria" w:hAnsi="Cambria"/>
          <w:b/>
          <w:sz w:val="24"/>
          <w:szCs w:val="24"/>
          <w:lang w:val="en-US"/>
        </w:rPr>
      </w:pPr>
      <w:r w:rsidRPr="00A95DA2">
        <w:rPr>
          <w:rFonts w:ascii="Cambria" w:hAnsi="Cambria"/>
          <w:b/>
          <w:sz w:val="24"/>
          <w:szCs w:val="24"/>
          <w:lang w:val="en-US"/>
        </w:rPr>
        <w:t>INTERNATIONAL SYMPOSIUM</w:t>
      </w:r>
    </w:p>
    <w:p w:rsidR="00FE074D" w:rsidRPr="00A95DA2" w:rsidRDefault="00FE074D" w:rsidP="00FE074D">
      <w:pPr>
        <w:spacing w:after="0" w:line="240" w:lineRule="auto"/>
        <w:jc w:val="center"/>
        <w:rPr>
          <w:rFonts w:ascii="Cambria" w:hAnsi="Cambria"/>
          <w:b/>
          <w:sz w:val="24"/>
          <w:szCs w:val="24"/>
          <w:lang w:val="en-US"/>
        </w:rPr>
      </w:pPr>
      <w:r w:rsidRPr="00A95DA2">
        <w:rPr>
          <w:rFonts w:ascii="Cambria" w:hAnsi="Cambria"/>
          <w:b/>
          <w:sz w:val="24"/>
          <w:szCs w:val="24"/>
          <w:lang w:val="en-US"/>
        </w:rPr>
        <w:t>CULTURAL HERITAGE PROTECTION IN TIMES OF ‘RISK’</w:t>
      </w:r>
    </w:p>
    <w:p w:rsidR="00FE074D" w:rsidRPr="00A95DA2" w:rsidRDefault="00FE074D" w:rsidP="00FE074D">
      <w:pPr>
        <w:spacing w:after="0" w:line="240" w:lineRule="auto"/>
        <w:jc w:val="center"/>
        <w:rPr>
          <w:rFonts w:ascii="Cambria" w:hAnsi="Cambria"/>
          <w:b/>
          <w:sz w:val="24"/>
          <w:szCs w:val="24"/>
          <w:lang w:val="en-US"/>
        </w:rPr>
      </w:pPr>
      <w:r w:rsidRPr="00A95DA2">
        <w:rPr>
          <w:rFonts w:ascii="Cambria" w:hAnsi="Cambria"/>
          <w:b/>
          <w:sz w:val="24"/>
          <w:szCs w:val="24"/>
          <w:lang w:val="en-US"/>
        </w:rPr>
        <w:t>Challenges and Opportunities</w:t>
      </w:r>
    </w:p>
    <w:p w:rsidR="00FE074D" w:rsidRPr="00A95DA2" w:rsidRDefault="00FE074D" w:rsidP="00147EDA">
      <w:pPr>
        <w:spacing w:after="0" w:line="240" w:lineRule="auto"/>
        <w:jc w:val="center"/>
        <w:rPr>
          <w:rFonts w:ascii="Cambria" w:hAnsi="Cambria"/>
          <w:b/>
          <w:sz w:val="24"/>
          <w:szCs w:val="24"/>
          <w:lang w:val="en-US"/>
        </w:rPr>
      </w:pPr>
      <w:r w:rsidRPr="00A95DA2">
        <w:rPr>
          <w:rFonts w:ascii="Cambria" w:hAnsi="Cambria"/>
          <w:b/>
          <w:sz w:val="24"/>
          <w:szCs w:val="24"/>
          <w:lang w:val="en-US"/>
        </w:rPr>
        <w:t>15-17 NOVEMBER, 2012</w:t>
      </w:r>
      <w:r w:rsidR="00147EDA" w:rsidRPr="00A95DA2">
        <w:rPr>
          <w:rFonts w:ascii="Cambria" w:hAnsi="Cambria"/>
          <w:b/>
          <w:sz w:val="24"/>
          <w:szCs w:val="24"/>
          <w:lang w:val="en-US"/>
        </w:rPr>
        <w:t xml:space="preserve"> </w:t>
      </w:r>
      <w:r w:rsidRPr="00A95DA2">
        <w:rPr>
          <w:rFonts w:ascii="Cambria" w:hAnsi="Cambria"/>
          <w:b/>
          <w:sz w:val="24"/>
          <w:szCs w:val="24"/>
          <w:lang w:val="en-US"/>
        </w:rPr>
        <w:t>YILDIZ TECHNICAL UNIVERSITY - ISTANBUL, TURKEY</w:t>
      </w:r>
    </w:p>
    <w:p w:rsidR="00A95DA2" w:rsidRDefault="00A845A7" w:rsidP="00A95DA2">
      <w:pPr>
        <w:spacing w:after="0" w:line="240" w:lineRule="auto"/>
        <w:jc w:val="center"/>
        <w:rPr>
          <w:rFonts w:ascii="Cambria" w:hAnsi="Cambria"/>
          <w:b/>
          <w:lang w:val="en-US"/>
        </w:rPr>
      </w:pPr>
      <w:hyperlink r:id="rId9" w:history="1">
        <w:r w:rsidR="00A95DA2" w:rsidRPr="00E83F21">
          <w:rPr>
            <w:rStyle w:val="Hyperlink"/>
            <w:rFonts w:ascii="Cambria" w:hAnsi="Cambria"/>
            <w:b/>
            <w:lang w:val="en-US"/>
          </w:rPr>
          <w:t>www.har.yildiz.edu.tr</w:t>
        </w:r>
      </w:hyperlink>
    </w:p>
    <w:p w:rsidR="00FE074D" w:rsidRPr="009966F9" w:rsidRDefault="00FE074D" w:rsidP="00FE074D">
      <w:pPr>
        <w:rPr>
          <w:rFonts w:ascii="Cambria" w:hAnsi="Cambria"/>
          <w:b/>
          <w:lang w:val="en-US"/>
        </w:rPr>
      </w:pPr>
    </w:p>
    <w:p w:rsidR="00FE074D" w:rsidRPr="00147EDA" w:rsidRDefault="00FE074D" w:rsidP="00FE074D">
      <w:pPr>
        <w:jc w:val="both"/>
        <w:rPr>
          <w:rFonts w:ascii="Cambria" w:hAnsi="Cambria"/>
          <w:b/>
          <w:sz w:val="26"/>
          <w:szCs w:val="26"/>
          <w:lang w:val="en-US"/>
        </w:rPr>
      </w:pPr>
      <w:r w:rsidRPr="00147EDA">
        <w:rPr>
          <w:rFonts w:ascii="Cambria" w:hAnsi="Cambria"/>
          <w:b/>
          <w:sz w:val="26"/>
          <w:szCs w:val="26"/>
          <w:lang w:val="en-US"/>
        </w:rPr>
        <w:t>AIM AND CONTEXT</w:t>
      </w:r>
    </w:p>
    <w:p w:rsidR="00FE074D" w:rsidRPr="00147EDA" w:rsidRDefault="00FE074D" w:rsidP="00FE074D">
      <w:pPr>
        <w:jc w:val="both"/>
        <w:rPr>
          <w:rFonts w:asciiTheme="majorHAnsi" w:hAnsiTheme="majorHAnsi"/>
          <w:sz w:val="25"/>
          <w:szCs w:val="25"/>
          <w:lang w:val="en-US"/>
        </w:rPr>
      </w:pPr>
      <w:r w:rsidRPr="00147EDA">
        <w:rPr>
          <w:rFonts w:asciiTheme="majorHAnsi" w:hAnsiTheme="majorHAnsi"/>
          <w:sz w:val="25"/>
          <w:szCs w:val="25"/>
          <w:lang w:val="en-US"/>
        </w:rPr>
        <w:t xml:space="preserve">In recent years natural and human induced hazards have increasingly turned into disasters of increasing frequency and intensity. These disasters pose threats to prominent cultural and natural heritage sites of the world. The aim of this symposium is to contribute towards reducing slow as well as catastrophic risks in short and long term, by sharing various case studies carried out or planned for mitigating their impacts and developing solutions with the cooperation of professionals working in this area, </w:t>
      </w:r>
    </w:p>
    <w:p w:rsidR="00FE074D" w:rsidRPr="00147EDA" w:rsidRDefault="00FE074D" w:rsidP="00FE074D">
      <w:pPr>
        <w:jc w:val="both"/>
        <w:rPr>
          <w:rFonts w:asciiTheme="majorHAnsi" w:hAnsiTheme="majorHAnsi"/>
          <w:sz w:val="25"/>
          <w:szCs w:val="25"/>
          <w:lang w:val="en-US"/>
        </w:rPr>
      </w:pPr>
      <w:r w:rsidRPr="00147EDA">
        <w:rPr>
          <w:rFonts w:asciiTheme="majorHAnsi" w:hAnsiTheme="majorHAnsi"/>
          <w:sz w:val="25"/>
          <w:szCs w:val="25"/>
          <w:lang w:val="en-US"/>
        </w:rPr>
        <w:t xml:space="preserve">The symposium aims to adopt a comprehensive approach that includes all kinds of risks of natural and human origin that threaten/might threaten cultural heritage. Various themes and topics would include all kinds of direct or indirect </w:t>
      </w:r>
      <w:proofErr w:type="gramStart"/>
      <w:r w:rsidRPr="00147EDA">
        <w:rPr>
          <w:rFonts w:asciiTheme="majorHAnsi" w:hAnsiTheme="majorHAnsi"/>
          <w:sz w:val="25"/>
          <w:szCs w:val="25"/>
          <w:lang w:val="en-US"/>
        </w:rPr>
        <w:t>risks ,</w:t>
      </w:r>
      <w:proofErr w:type="gramEnd"/>
      <w:r w:rsidRPr="00147EDA">
        <w:rPr>
          <w:rFonts w:asciiTheme="majorHAnsi" w:hAnsiTheme="majorHAnsi"/>
          <w:sz w:val="25"/>
          <w:szCs w:val="25"/>
          <w:lang w:val="en-US"/>
        </w:rPr>
        <w:t xml:space="preserve"> including wars and local conflicts, large-scale projects that fail to recognize cultural heritage, effects of mass tourism, legislations and policies and their consequences which sometimes do not consider cultural heritage at all or in limited </w:t>
      </w:r>
      <w:proofErr w:type="spellStart"/>
      <w:r w:rsidRPr="00147EDA">
        <w:rPr>
          <w:rFonts w:asciiTheme="majorHAnsi" w:hAnsiTheme="majorHAnsi"/>
          <w:sz w:val="25"/>
          <w:szCs w:val="25"/>
          <w:lang w:val="en-US"/>
        </w:rPr>
        <w:t>wayare</w:t>
      </w:r>
      <w:proofErr w:type="spellEnd"/>
      <w:r w:rsidRPr="00147EDA">
        <w:rPr>
          <w:rFonts w:asciiTheme="majorHAnsi" w:hAnsiTheme="majorHAnsi"/>
          <w:sz w:val="25"/>
          <w:szCs w:val="25"/>
          <w:lang w:val="en-US"/>
        </w:rPr>
        <w:t xml:space="preserve"> within the scope of the symposium.</w:t>
      </w:r>
    </w:p>
    <w:p w:rsidR="00FE074D" w:rsidRPr="00147EDA" w:rsidRDefault="00FE074D" w:rsidP="00FE074D">
      <w:pPr>
        <w:jc w:val="both"/>
        <w:rPr>
          <w:rFonts w:ascii="Cambria" w:hAnsi="Cambria"/>
          <w:b/>
          <w:sz w:val="26"/>
          <w:szCs w:val="26"/>
          <w:lang w:val="en-US"/>
        </w:rPr>
      </w:pPr>
      <w:r w:rsidRPr="00147EDA">
        <w:rPr>
          <w:rFonts w:ascii="Cambria" w:hAnsi="Cambria"/>
          <w:b/>
          <w:sz w:val="26"/>
          <w:szCs w:val="26"/>
          <w:lang w:val="en-US"/>
        </w:rPr>
        <w:t>SYMPOSIUM TOPICS</w:t>
      </w:r>
    </w:p>
    <w:p w:rsidR="00FE074D" w:rsidRPr="00147EDA" w:rsidRDefault="00FE074D" w:rsidP="00FE074D">
      <w:pPr>
        <w:spacing w:after="120"/>
        <w:jc w:val="both"/>
        <w:rPr>
          <w:rFonts w:ascii="Cambria" w:hAnsi="Cambria"/>
          <w:sz w:val="25"/>
          <w:szCs w:val="25"/>
          <w:lang w:val="en-US"/>
        </w:rPr>
      </w:pPr>
      <w:r w:rsidRPr="00147EDA">
        <w:rPr>
          <w:rFonts w:ascii="Cambria" w:hAnsi="Cambria"/>
          <w:sz w:val="25"/>
          <w:szCs w:val="25"/>
          <w:lang w:val="en-US"/>
        </w:rPr>
        <w:t>In the field of cultural heritage:</w:t>
      </w:r>
    </w:p>
    <w:p w:rsidR="00FE074D" w:rsidRPr="00147EDA" w:rsidRDefault="00FE074D" w:rsidP="00FE074D">
      <w:pPr>
        <w:spacing w:after="120" w:line="240" w:lineRule="auto"/>
        <w:jc w:val="both"/>
        <w:rPr>
          <w:rFonts w:ascii="Cambria" w:hAnsi="Cambria"/>
          <w:sz w:val="25"/>
          <w:szCs w:val="25"/>
          <w:lang w:val="en-US"/>
        </w:rPr>
      </w:pPr>
      <w:r w:rsidRPr="00147EDA">
        <w:rPr>
          <w:rFonts w:ascii="Cambria" w:hAnsi="Cambria"/>
          <w:sz w:val="25"/>
          <w:szCs w:val="25"/>
          <w:lang w:val="en-US"/>
        </w:rPr>
        <w:t>- Mitigating risks from natural disasters</w:t>
      </w:r>
    </w:p>
    <w:p w:rsidR="00FE074D" w:rsidRPr="00147EDA" w:rsidRDefault="00FE074D" w:rsidP="00FE074D">
      <w:pPr>
        <w:spacing w:after="120" w:line="240" w:lineRule="auto"/>
        <w:jc w:val="both"/>
        <w:rPr>
          <w:rFonts w:ascii="Cambria" w:hAnsi="Cambria"/>
          <w:sz w:val="25"/>
          <w:szCs w:val="25"/>
          <w:lang w:val="en-US"/>
        </w:rPr>
      </w:pPr>
      <w:r w:rsidRPr="00147EDA">
        <w:rPr>
          <w:rFonts w:ascii="Cambria" w:hAnsi="Cambria"/>
          <w:sz w:val="25"/>
          <w:szCs w:val="25"/>
          <w:lang w:val="en-US"/>
        </w:rPr>
        <w:t>-Mitigating risks from human induced disasters</w:t>
      </w:r>
      <w:r w:rsidR="00787E08" w:rsidRPr="00147EDA">
        <w:rPr>
          <w:rFonts w:ascii="Cambria" w:hAnsi="Cambria"/>
          <w:sz w:val="25"/>
          <w:szCs w:val="25"/>
          <w:lang w:val="en-US"/>
        </w:rPr>
        <w:t xml:space="preserve"> - armed conflict, war, terrorism </w:t>
      </w:r>
    </w:p>
    <w:p w:rsidR="00FE074D" w:rsidRPr="00147EDA" w:rsidRDefault="00FE074D" w:rsidP="00FE074D">
      <w:pPr>
        <w:spacing w:after="120" w:line="240" w:lineRule="auto"/>
        <w:jc w:val="both"/>
        <w:rPr>
          <w:rFonts w:ascii="Cambria" w:hAnsi="Cambria"/>
          <w:sz w:val="25"/>
          <w:szCs w:val="25"/>
          <w:lang w:val="en-US"/>
        </w:rPr>
      </w:pPr>
      <w:r w:rsidRPr="00147EDA">
        <w:rPr>
          <w:rFonts w:ascii="Cambria" w:hAnsi="Cambria"/>
          <w:sz w:val="25"/>
          <w:szCs w:val="25"/>
          <w:lang w:val="en-US"/>
        </w:rPr>
        <w:t>-Reducing risks from urbanization pressure</w:t>
      </w:r>
    </w:p>
    <w:p w:rsidR="00FE074D" w:rsidRPr="00147EDA" w:rsidRDefault="00FE074D" w:rsidP="00FE074D">
      <w:pPr>
        <w:spacing w:after="120" w:line="240" w:lineRule="auto"/>
        <w:jc w:val="both"/>
        <w:rPr>
          <w:rFonts w:ascii="Cambria" w:hAnsi="Cambria"/>
          <w:sz w:val="25"/>
          <w:szCs w:val="25"/>
          <w:lang w:val="en-US"/>
        </w:rPr>
      </w:pPr>
      <w:r w:rsidRPr="00147EDA">
        <w:rPr>
          <w:rFonts w:ascii="Cambria" w:hAnsi="Cambria"/>
          <w:sz w:val="25"/>
          <w:szCs w:val="25"/>
          <w:lang w:val="en-US"/>
        </w:rPr>
        <w:t>-Policies and legislations for risk reduction</w:t>
      </w:r>
    </w:p>
    <w:p w:rsidR="00FE074D" w:rsidRPr="00147EDA" w:rsidRDefault="00FE074D" w:rsidP="00FE074D">
      <w:pPr>
        <w:spacing w:after="120" w:line="240" w:lineRule="auto"/>
        <w:jc w:val="both"/>
        <w:rPr>
          <w:rFonts w:ascii="Cambria" w:hAnsi="Cambria"/>
          <w:sz w:val="25"/>
          <w:szCs w:val="25"/>
          <w:lang w:val="en-US"/>
        </w:rPr>
      </w:pPr>
      <w:r w:rsidRPr="00147EDA">
        <w:rPr>
          <w:rFonts w:ascii="Cambria" w:hAnsi="Cambria"/>
          <w:sz w:val="25"/>
          <w:szCs w:val="25"/>
          <w:lang w:val="en-US"/>
        </w:rPr>
        <w:t>-Reducing risks from tourism pressure</w:t>
      </w:r>
    </w:p>
    <w:p w:rsidR="00FE074D" w:rsidRPr="00147EDA" w:rsidRDefault="00FE074D" w:rsidP="00FE074D">
      <w:pPr>
        <w:spacing w:after="120" w:line="240" w:lineRule="auto"/>
        <w:jc w:val="both"/>
        <w:rPr>
          <w:rFonts w:ascii="Cambria" w:hAnsi="Cambria"/>
          <w:sz w:val="25"/>
          <w:szCs w:val="25"/>
          <w:lang w:val="en-US"/>
        </w:rPr>
      </w:pPr>
      <w:r w:rsidRPr="00147EDA">
        <w:rPr>
          <w:rFonts w:ascii="Cambria" w:hAnsi="Cambria"/>
          <w:sz w:val="25"/>
          <w:szCs w:val="25"/>
          <w:lang w:val="en-US"/>
        </w:rPr>
        <w:t>-Responding and recovering from disasters</w:t>
      </w:r>
    </w:p>
    <w:p w:rsidR="00FE074D" w:rsidRPr="00147EDA" w:rsidRDefault="00FE074D" w:rsidP="00FE074D">
      <w:pPr>
        <w:spacing w:after="120" w:line="240" w:lineRule="auto"/>
        <w:jc w:val="both"/>
        <w:rPr>
          <w:rFonts w:ascii="Cambria" w:hAnsi="Cambria"/>
          <w:sz w:val="25"/>
          <w:szCs w:val="25"/>
          <w:lang w:val="en-US"/>
        </w:rPr>
      </w:pPr>
      <w:r w:rsidRPr="00147EDA">
        <w:rPr>
          <w:rFonts w:ascii="Cambria" w:hAnsi="Cambria"/>
          <w:sz w:val="25"/>
          <w:szCs w:val="25"/>
          <w:lang w:val="en-US"/>
        </w:rPr>
        <w:t xml:space="preserve">-Role of media in disaster risk management </w:t>
      </w:r>
    </w:p>
    <w:p w:rsidR="00FE074D" w:rsidRPr="00147EDA" w:rsidRDefault="00FE074D" w:rsidP="00FE074D">
      <w:pPr>
        <w:spacing w:after="120" w:line="240" w:lineRule="auto"/>
        <w:jc w:val="both"/>
        <w:rPr>
          <w:rFonts w:ascii="Cambria" w:hAnsi="Cambria"/>
          <w:sz w:val="25"/>
          <w:szCs w:val="25"/>
          <w:lang w:val="en-US"/>
        </w:rPr>
      </w:pPr>
      <w:r w:rsidRPr="00147EDA">
        <w:rPr>
          <w:rFonts w:ascii="Cambria" w:hAnsi="Cambria"/>
          <w:sz w:val="25"/>
          <w:szCs w:val="25"/>
          <w:lang w:val="en-US"/>
        </w:rPr>
        <w:t>-Awareness and training for disaster risk reduction</w:t>
      </w:r>
    </w:p>
    <w:p w:rsidR="00FE074D" w:rsidRPr="00147EDA" w:rsidRDefault="00FE074D" w:rsidP="00FE074D">
      <w:pPr>
        <w:spacing w:after="0" w:line="240" w:lineRule="auto"/>
        <w:rPr>
          <w:rFonts w:ascii="Cambria" w:hAnsi="Cambria"/>
          <w:b/>
          <w:sz w:val="24"/>
          <w:szCs w:val="24"/>
        </w:rPr>
      </w:pPr>
      <w:r w:rsidRPr="00147EDA">
        <w:rPr>
          <w:rFonts w:ascii="Cambria" w:hAnsi="Cambria"/>
          <w:b/>
          <w:sz w:val="24"/>
          <w:szCs w:val="24"/>
        </w:rPr>
        <w:t>IMPORTANT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835"/>
      </w:tblGrid>
      <w:tr w:rsidR="00FE074D" w:rsidRPr="00147EDA" w:rsidTr="000C5634">
        <w:tc>
          <w:tcPr>
            <w:tcW w:w="549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Deadline for abstract submission</w:t>
            </w:r>
          </w:p>
        </w:tc>
        <w:tc>
          <w:tcPr>
            <w:tcW w:w="283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20 March 2012</w:t>
            </w:r>
          </w:p>
        </w:tc>
      </w:tr>
      <w:tr w:rsidR="00FE074D" w:rsidRPr="00147EDA" w:rsidTr="000C5634">
        <w:tc>
          <w:tcPr>
            <w:tcW w:w="549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Notification of abstract acceptance</w:t>
            </w:r>
          </w:p>
        </w:tc>
        <w:tc>
          <w:tcPr>
            <w:tcW w:w="283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20 April 2012</w:t>
            </w:r>
          </w:p>
        </w:tc>
      </w:tr>
      <w:tr w:rsidR="00FE074D" w:rsidRPr="00147EDA" w:rsidTr="000C5634">
        <w:tc>
          <w:tcPr>
            <w:tcW w:w="549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Deadline for full paper submission</w:t>
            </w:r>
          </w:p>
        </w:tc>
        <w:tc>
          <w:tcPr>
            <w:tcW w:w="283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29 June 2012</w:t>
            </w:r>
          </w:p>
        </w:tc>
      </w:tr>
      <w:tr w:rsidR="00FE074D" w:rsidRPr="00147EDA" w:rsidTr="000C5634">
        <w:tc>
          <w:tcPr>
            <w:tcW w:w="549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Notification of full paper acceptance</w:t>
            </w:r>
          </w:p>
        </w:tc>
        <w:tc>
          <w:tcPr>
            <w:tcW w:w="283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7 September 2012</w:t>
            </w:r>
          </w:p>
        </w:tc>
      </w:tr>
      <w:tr w:rsidR="00FE074D" w:rsidRPr="00147EDA" w:rsidTr="000C5634">
        <w:tc>
          <w:tcPr>
            <w:tcW w:w="549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Deadline for full paper submission for printing</w:t>
            </w:r>
          </w:p>
        </w:tc>
        <w:tc>
          <w:tcPr>
            <w:tcW w:w="283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6 October 2012</w:t>
            </w:r>
          </w:p>
        </w:tc>
      </w:tr>
      <w:tr w:rsidR="00FE074D" w:rsidRPr="00147EDA" w:rsidTr="000C5634">
        <w:tc>
          <w:tcPr>
            <w:tcW w:w="549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Symposium dates</w:t>
            </w:r>
          </w:p>
        </w:tc>
        <w:tc>
          <w:tcPr>
            <w:tcW w:w="2835" w:type="dxa"/>
          </w:tcPr>
          <w:p w:rsidR="00FE074D" w:rsidRPr="00147EDA" w:rsidRDefault="00FE074D" w:rsidP="000C5634">
            <w:pPr>
              <w:spacing w:after="0" w:line="240" w:lineRule="auto"/>
              <w:jc w:val="both"/>
              <w:rPr>
                <w:rFonts w:ascii="Cambria" w:hAnsi="Cambria"/>
                <w:sz w:val="24"/>
                <w:szCs w:val="24"/>
                <w:lang w:val="en-US"/>
              </w:rPr>
            </w:pPr>
            <w:r w:rsidRPr="00147EDA">
              <w:rPr>
                <w:rFonts w:ascii="Cambria" w:hAnsi="Cambria"/>
                <w:sz w:val="24"/>
                <w:szCs w:val="24"/>
                <w:lang w:val="en-US"/>
              </w:rPr>
              <w:t>15-17 November  2012</w:t>
            </w:r>
          </w:p>
        </w:tc>
      </w:tr>
    </w:tbl>
    <w:p w:rsidR="001F58A5" w:rsidRPr="00975E4D" w:rsidRDefault="001F58A5" w:rsidP="001F58A5">
      <w:pPr>
        <w:spacing w:after="0" w:line="240" w:lineRule="auto"/>
        <w:rPr>
          <w:rFonts w:asciiTheme="majorHAnsi" w:hAnsiTheme="majorHAnsi"/>
          <w:b/>
          <w:sz w:val="24"/>
          <w:szCs w:val="24"/>
          <w:u w:val="single"/>
        </w:rPr>
      </w:pPr>
      <w:r w:rsidRPr="00975E4D">
        <w:rPr>
          <w:rFonts w:asciiTheme="majorHAnsi" w:hAnsiTheme="majorHAnsi"/>
          <w:b/>
          <w:sz w:val="24"/>
          <w:szCs w:val="24"/>
          <w:u w:val="single"/>
        </w:rPr>
        <w:lastRenderedPageBreak/>
        <w:t>MAIN ORGANISERS</w:t>
      </w:r>
    </w:p>
    <w:p w:rsidR="001F58A5" w:rsidRDefault="001F58A5" w:rsidP="001F58A5">
      <w:pPr>
        <w:spacing w:after="0" w:line="240" w:lineRule="auto"/>
        <w:rPr>
          <w:rFonts w:asciiTheme="majorHAnsi" w:hAnsiTheme="majorHAnsi"/>
          <w:b/>
          <w:sz w:val="24"/>
          <w:szCs w:val="24"/>
        </w:rPr>
      </w:pPr>
    </w:p>
    <w:p w:rsidR="001F58A5" w:rsidRPr="00975E4D" w:rsidRDefault="001F58A5" w:rsidP="001F58A5">
      <w:pPr>
        <w:pStyle w:val="ListParagraph"/>
        <w:numPr>
          <w:ilvl w:val="0"/>
          <w:numId w:val="1"/>
        </w:numPr>
        <w:spacing w:after="0" w:line="240" w:lineRule="auto"/>
        <w:rPr>
          <w:rFonts w:asciiTheme="majorHAnsi" w:hAnsiTheme="majorHAnsi"/>
          <w:b/>
          <w:sz w:val="24"/>
          <w:szCs w:val="24"/>
        </w:rPr>
      </w:pPr>
      <w:r w:rsidRPr="00975E4D">
        <w:rPr>
          <w:rFonts w:asciiTheme="majorHAnsi" w:hAnsiTheme="majorHAnsi"/>
          <w:b/>
          <w:sz w:val="24"/>
          <w:szCs w:val="24"/>
        </w:rPr>
        <w:t>YILDIZ TECHNICAL UNIVERSITY</w:t>
      </w:r>
    </w:p>
    <w:p w:rsidR="001F58A5" w:rsidRPr="00975E4D" w:rsidRDefault="001F58A5" w:rsidP="001F58A5">
      <w:pPr>
        <w:pStyle w:val="ListParagraph"/>
        <w:numPr>
          <w:ilvl w:val="0"/>
          <w:numId w:val="1"/>
        </w:numPr>
        <w:spacing w:after="0" w:line="240" w:lineRule="auto"/>
        <w:rPr>
          <w:rFonts w:asciiTheme="majorHAnsi" w:hAnsiTheme="majorHAnsi"/>
          <w:sz w:val="24"/>
          <w:szCs w:val="24"/>
        </w:rPr>
      </w:pPr>
      <w:r w:rsidRPr="00975E4D">
        <w:rPr>
          <w:rFonts w:asciiTheme="majorHAnsi" w:hAnsiTheme="majorHAnsi"/>
          <w:b/>
          <w:sz w:val="24"/>
          <w:szCs w:val="24"/>
        </w:rPr>
        <w:t xml:space="preserve">ICOMOS ICORP (International Council on Monuments and Sites – International Committee on Risk Preoaredness) </w:t>
      </w:r>
    </w:p>
    <w:p w:rsidR="001F58A5" w:rsidRPr="00975E4D" w:rsidRDefault="00A95DA2" w:rsidP="001F58A5">
      <w:pPr>
        <w:pStyle w:val="ListParagraph"/>
        <w:numPr>
          <w:ilvl w:val="0"/>
          <w:numId w:val="1"/>
        </w:numPr>
        <w:spacing w:after="0" w:line="240" w:lineRule="auto"/>
        <w:rPr>
          <w:rFonts w:asciiTheme="majorHAnsi" w:hAnsiTheme="majorHAnsi"/>
          <w:b/>
          <w:color w:val="0070C0"/>
          <w:sz w:val="24"/>
          <w:szCs w:val="24"/>
        </w:rPr>
      </w:pPr>
      <w:r>
        <w:rPr>
          <w:rFonts w:asciiTheme="majorHAnsi" w:hAnsiTheme="majorHAnsi"/>
          <w:b/>
          <w:color w:val="0070C0"/>
          <w:sz w:val="24"/>
          <w:szCs w:val="24"/>
        </w:rPr>
        <w:t>………………………………………………………………………….</w:t>
      </w:r>
    </w:p>
    <w:p w:rsidR="001F58A5" w:rsidRDefault="001F58A5" w:rsidP="001F58A5">
      <w:pPr>
        <w:spacing w:after="0" w:line="240" w:lineRule="auto"/>
        <w:rPr>
          <w:rFonts w:asciiTheme="majorHAnsi" w:hAnsiTheme="majorHAnsi"/>
          <w:sz w:val="24"/>
          <w:szCs w:val="24"/>
        </w:rPr>
      </w:pPr>
    </w:p>
    <w:p w:rsidR="001F58A5" w:rsidRPr="00975E4D" w:rsidRDefault="001F58A5" w:rsidP="001F58A5">
      <w:pPr>
        <w:spacing w:after="0" w:line="240" w:lineRule="auto"/>
        <w:rPr>
          <w:rFonts w:asciiTheme="majorHAnsi" w:hAnsiTheme="majorHAnsi"/>
          <w:b/>
          <w:sz w:val="24"/>
          <w:szCs w:val="24"/>
          <w:u w:val="single"/>
        </w:rPr>
      </w:pPr>
      <w:r w:rsidRPr="00975E4D">
        <w:rPr>
          <w:rFonts w:asciiTheme="majorHAnsi" w:hAnsiTheme="majorHAnsi"/>
          <w:b/>
          <w:sz w:val="24"/>
          <w:szCs w:val="24"/>
          <w:u w:val="single"/>
        </w:rPr>
        <w:t>PARTNERS</w:t>
      </w:r>
    </w:p>
    <w:p w:rsidR="001F58A5" w:rsidRPr="00975E4D" w:rsidRDefault="001F58A5" w:rsidP="001F58A5">
      <w:pPr>
        <w:spacing w:after="0" w:line="240" w:lineRule="auto"/>
        <w:rPr>
          <w:rFonts w:asciiTheme="majorHAnsi" w:hAnsiTheme="majorHAnsi"/>
          <w:b/>
          <w:color w:val="0070C0"/>
          <w:sz w:val="24"/>
          <w:szCs w:val="24"/>
        </w:rPr>
      </w:pPr>
      <w:r w:rsidRPr="00975E4D">
        <w:rPr>
          <w:rFonts w:asciiTheme="majorHAnsi" w:hAnsiTheme="majorHAnsi"/>
          <w:b/>
          <w:color w:val="0070C0"/>
          <w:sz w:val="24"/>
          <w:szCs w:val="24"/>
        </w:rPr>
        <w:t>Unesco World Heritage Center</w:t>
      </w:r>
    </w:p>
    <w:p w:rsidR="001F58A5" w:rsidRPr="00975E4D" w:rsidRDefault="001F58A5" w:rsidP="001F58A5">
      <w:pPr>
        <w:spacing w:after="0" w:line="240" w:lineRule="auto"/>
        <w:rPr>
          <w:rFonts w:asciiTheme="majorHAnsi" w:hAnsiTheme="majorHAnsi"/>
          <w:b/>
          <w:color w:val="0070C0"/>
          <w:sz w:val="24"/>
          <w:szCs w:val="24"/>
        </w:rPr>
      </w:pPr>
      <w:r w:rsidRPr="00975E4D">
        <w:rPr>
          <w:rFonts w:asciiTheme="majorHAnsi" w:hAnsiTheme="majorHAnsi"/>
          <w:b/>
          <w:color w:val="0070C0"/>
          <w:sz w:val="24"/>
          <w:szCs w:val="24"/>
        </w:rPr>
        <w:t>Asian Disaster Preparedness Center</w:t>
      </w:r>
    </w:p>
    <w:p w:rsidR="001F58A5" w:rsidRPr="00975E4D" w:rsidRDefault="001F58A5" w:rsidP="001F58A5">
      <w:pPr>
        <w:spacing w:after="0" w:line="240" w:lineRule="auto"/>
        <w:rPr>
          <w:rFonts w:asciiTheme="majorHAnsi" w:hAnsiTheme="majorHAnsi"/>
          <w:b/>
          <w:sz w:val="24"/>
          <w:szCs w:val="24"/>
        </w:rPr>
      </w:pPr>
      <w:r w:rsidRPr="00975E4D">
        <w:rPr>
          <w:rFonts w:asciiTheme="majorHAnsi" w:hAnsiTheme="majorHAnsi"/>
          <w:b/>
          <w:sz w:val="24"/>
          <w:szCs w:val="24"/>
        </w:rPr>
        <w:t>Ritsumaikan University Disaster Management Center</w:t>
      </w:r>
    </w:p>
    <w:p w:rsidR="001F58A5" w:rsidRDefault="001F58A5" w:rsidP="001F58A5">
      <w:pPr>
        <w:spacing w:after="0" w:line="240" w:lineRule="auto"/>
        <w:rPr>
          <w:rFonts w:asciiTheme="majorHAnsi" w:hAnsiTheme="majorHAnsi"/>
          <w:b/>
          <w:color w:val="0070C0"/>
          <w:sz w:val="24"/>
          <w:szCs w:val="24"/>
        </w:rPr>
      </w:pPr>
      <w:r w:rsidRPr="00975E4D">
        <w:rPr>
          <w:rFonts w:asciiTheme="majorHAnsi" w:hAnsiTheme="majorHAnsi"/>
          <w:b/>
          <w:color w:val="0070C0"/>
          <w:sz w:val="24"/>
          <w:szCs w:val="24"/>
        </w:rPr>
        <w:t>UNISDR – United Nations International Strategy for Disaster Reduction</w:t>
      </w:r>
    </w:p>
    <w:p w:rsidR="001F58A5" w:rsidRDefault="001F58A5" w:rsidP="00DF49DD">
      <w:pPr>
        <w:spacing w:after="0" w:line="240" w:lineRule="auto"/>
        <w:rPr>
          <w:rFonts w:asciiTheme="majorHAnsi" w:hAnsiTheme="majorHAnsi"/>
          <w:b/>
          <w:sz w:val="24"/>
          <w:szCs w:val="24"/>
          <w:u w:val="single"/>
        </w:rPr>
      </w:pPr>
    </w:p>
    <w:p w:rsidR="00787E08" w:rsidRPr="002A35F8" w:rsidRDefault="00DF49DD" w:rsidP="00DF49DD">
      <w:pPr>
        <w:spacing w:after="0" w:line="240" w:lineRule="auto"/>
        <w:rPr>
          <w:rFonts w:asciiTheme="majorHAnsi" w:hAnsiTheme="majorHAnsi"/>
          <w:b/>
          <w:sz w:val="24"/>
          <w:szCs w:val="24"/>
          <w:u w:val="single"/>
        </w:rPr>
      </w:pPr>
      <w:r w:rsidRPr="002A35F8">
        <w:rPr>
          <w:rFonts w:asciiTheme="majorHAnsi" w:hAnsiTheme="majorHAnsi"/>
          <w:b/>
          <w:sz w:val="24"/>
          <w:szCs w:val="24"/>
          <w:u w:val="single"/>
        </w:rPr>
        <w:t xml:space="preserve">Honorary </w:t>
      </w:r>
      <w:r w:rsidRPr="002A35F8">
        <w:rPr>
          <w:rFonts w:asciiTheme="majorHAnsi" w:hAnsiTheme="majorHAnsi" w:cs="Arial"/>
          <w:b/>
          <w:bCs/>
          <w:color w:val="000000"/>
          <w:sz w:val="24"/>
          <w:szCs w:val="24"/>
          <w:u w:val="single"/>
          <w:lang w:val="pl-PL"/>
        </w:rPr>
        <w:t>Committee</w:t>
      </w:r>
    </w:p>
    <w:p w:rsidR="00DF49DD" w:rsidRPr="002A35F8" w:rsidRDefault="00787E08" w:rsidP="00DF49DD">
      <w:pPr>
        <w:spacing w:after="0" w:line="240" w:lineRule="auto"/>
        <w:rPr>
          <w:rFonts w:asciiTheme="majorHAnsi" w:hAnsiTheme="majorHAnsi"/>
          <w:b/>
          <w:sz w:val="24"/>
          <w:szCs w:val="24"/>
        </w:rPr>
      </w:pPr>
      <w:r w:rsidRPr="002A35F8">
        <w:rPr>
          <w:rFonts w:asciiTheme="majorHAnsi" w:hAnsiTheme="majorHAnsi"/>
          <w:b/>
          <w:sz w:val="24"/>
          <w:szCs w:val="24"/>
        </w:rPr>
        <w:t>Prof.Dr. İsmail Yuksek</w:t>
      </w:r>
      <w:r w:rsidR="00DF49DD" w:rsidRPr="002A35F8">
        <w:rPr>
          <w:rFonts w:asciiTheme="majorHAnsi" w:hAnsiTheme="majorHAnsi"/>
          <w:b/>
          <w:sz w:val="24"/>
          <w:szCs w:val="24"/>
        </w:rPr>
        <w:t xml:space="preserve"> </w:t>
      </w:r>
    </w:p>
    <w:p w:rsidR="00787E08" w:rsidRPr="002A35F8" w:rsidRDefault="00787E08" w:rsidP="00DF49DD">
      <w:pPr>
        <w:spacing w:after="0" w:line="240" w:lineRule="auto"/>
        <w:rPr>
          <w:rFonts w:asciiTheme="majorHAnsi" w:hAnsiTheme="majorHAnsi"/>
          <w:sz w:val="24"/>
          <w:szCs w:val="24"/>
        </w:rPr>
      </w:pPr>
      <w:r w:rsidRPr="002A35F8">
        <w:rPr>
          <w:rFonts w:asciiTheme="majorHAnsi" w:hAnsiTheme="majorHAnsi"/>
          <w:sz w:val="24"/>
          <w:szCs w:val="24"/>
        </w:rPr>
        <w:t>Rector</w:t>
      </w:r>
      <w:r w:rsidR="00DF49DD" w:rsidRPr="002A35F8">
        <w:rPr>
          <w:rFonts w:asciiTheme="majorHAnsi" w:hAnsiTheme="majorHAnsi"/>
          <w:sz w:val="24"/>
          <w:szCs w:val="24"/>
        </w:rPr>
        <w:t xml:space="preserve"> of Yildiz Technical University</w:t>
      </w:r>
    </w:p>
    <w:p w:rsidR="00DF49DD" w:rsidRPr="002A35F8" w:rsidRDefault="00DF49DD" w:rsidP="00DF49DD">
      <w:pPr>
        <w:spacing w:after="0" w:line="240" w:lineRule="auto"/>
        <w:rPr>
          <w:rFonts w:asciiTheme="majorHAnsi" w:hAnsiTheme="majorHAnsi"/>
          <w:b/>
          <w:sz w:val="10"/>
          <w:szCs w:val="10"/>
        </w:rPr>
      </w:pPr>
    </w:p>
    <w:p w:rsidR="00DF49DD" w:rsidRPr="002A35F8" w:rsidRDefault="00787E08" w:rsidP="00DF49DD">
      <w:pPr>
        <w:spacing w:after="0" w:line="240" w:lineRule="auto"/>
        <w:rPr>
          <w:rFonts w:asciiTheme="majorHAnsi" w:hAnsiTheme="majorHAnsi"/>
          <w:b/>
          <w:sz w:val="24"/>
          <w:szCs w:val="24"/>
        </w:rPr>
      </w:pPr>
      <w:r w:rsidRPr="002A35F8">
        <w:rPr>
          <w:rFonts w:asciiTheme="majorHAnsi" w:hAnsiTheme="majorHAnsi"/>
          <w:b/>
          <w:sz w:val="24"/>
          <w:szCs w:val="24"/>
        </w:rPr>
        <w:t xml:space="preserve">Prof Dr. Murat Soygeniş </w:t>
      </w:r>
    </w:p>
    <w:p w:rsidR="00DF49DD" w:rsidRPr="00A95DA2" w:rsidRDefault="00787E08" w:rsidP="00DF49DD">
      <w:pPr>
        <w:spacing w:after="0" w:line="240" w:lineRule="auto"/>
        <w:rPr>
          <w:rFonts w:asciiTheme="majorHAnsi" w:hAnsiTheme="majorHAnsi"/>
          <w:sz w:val="24"/>
          <w:szCs w:val="24"/>
        </w:rPr>
      </w:pPr>
      <w:r w:rsidRPr="002A35F8">
        <w:rPr>
          <w:rFonts w:asciiTheme="majorHAnsi" w:hAnsiTheme="majorHAnsi"/>
          <w:sz w:val="24"/>
          <w:szCs w:val="24"/>
        </w:rPr>
        <w:t>Dean of Yildiz Technical Uni</w:t>
      </w:r>
      <w:r w:rsidR="00DF49DD" w:rsidRPr="002A35F8">
        <w:rPr>
          <w:rFonts w:asciiTheme="majorHAnsi" w:hAnsiTheme="majorHAnsi"/>
          <w:sz w:val="24"/>
          <w:szCs w:val="24"/>
        </w:rPr>
        <w:t>versity Faculty of Architecture</w:t>
      </w:r>
    </w:p>
    <w:p w:rsidR="001F58A5" w:rsidRDefault="001F58A5" w:rsidP="00DF49DD">
      <w:pPr>
        <w:spacing w:after="0" w:line="240" w:lineRule="auto"/>
        <w:rPr>
          <w:rFonts w:asciiTheme="majorHAnsi" w:hAnsiTheme="majorHAnsi" w:cs="Arial"/>
          <w:b/>
          <w:bCs/>
          <w:color w:val="000000"/>
          <w:sz w:val="24"/>
          <w:szCs w:val="24"/>
          <w:u w:val="single"/>
          <w:lang w:val="pl-PL"/>
        </w:rPr>
      </w:pPr>
    </w:p>
    <w:p w:rsidR="00787E08" w:rsidRPr="002A35F8" w:rsidRDefault="00DF49DD" w:rsidP="00DF49DD">
      <w:pPr>
        <w:spacing w:after="0" w:line="240" w:lineRule="auto"/>
        <w:rPr>
          <w:rFonts w:asciiTheme="majorHAnsi" w:hAnsiTheme="majorHAnsi" w:cs="Arial"/>
          <w:b/>
          <w:bCs/>
          <w:color w:val="000000"/>
          <w:sz w:val="24"/>
          <w:szCs w:val="24"/>
          <w:u w:val="single"/>
          <w:lang w:val="pl-PL"/>
        </w:rPr>
      </w:pPr>
      <w:r w:rsidRPr="002A35F8">
        <w:rPr>
          <w:rFonts w:asciiTheme="majorHAnsi" w:hAnsiTheme="majorHAnsi" w:cs="Arial"/>
          <w:b/>
          <w:bCs/>
          <w:color w:val="000000"/>
          <w:sz w:val="24"/>
          <w:szCs w:val="24"/>
          <w:u w:val="single"/>
          <w:lang w:val="pl-PL"/>
        </w:rPr>
        <w:t>Advisory Committee</w:t>
      </w:r>
    </w:p>
    <w:p w:rsidR="006F39D0" w:rsidRPr="002A35F8" w:rsidRDefault="006F39D0" w:rsidP="006F39D0">
      <w:pPr>
        <w:spacing w:after="0" w:line="240" w:lineRule="auto"/>
        <w:rPr>
          <w:rFonts w:asciiTheme="majorHAnsi" w:hAnsiTheme="majorHAnsi" w:cs="Arial"/>
          <w:b/>
          <w:bCs/>
          <w:color w:val="000000"/>
          <w:sz w:val="24"/>
          <w:szCs w:val="24"/>
          <w:lang w:val="pl-PL"/>
        </w:rPr>
      </w:pPr>
      <w:r w:rsidRPr="002A35F8">
        <w:rPr>
          <w:rFonts w:asciiTheme="majorHAnsi" w:hAnsiTheme="majorHAnsi" w:cs="Arial"/>
          <w:b/>
          <w:bCs/>
          <w:color w:val="000000"/>
          <w:sz w:val="24"/>
          <w:szCs w:val="24"/>
          <w:lang w:val="pl-PL"/>
        </w:rPr>
        <w:t xml:space="preserve">Cevat Erder </w:t>
      </w:r>
      <w:r w:rsidRPr="002A35F8">
        <w:rPr>
          <w:rFonts w:asciiTheme="majorHAnsi" w:hAnsiTheme="majorHAnsi" w:cs="Arial"/>
          <w:bCs/>
          <w:color w:val="000000"/>
          <w:sz w:val="24"/>
          <w:szCs w:val="24"/>
          <w:lang w:val="pl-PL"/>
        </w:rPr>
        <w:t>– Former President of  ICCROM</w:t>
      </w:r>
      <w:r w:rsidRPr="002A35F8">
        <w:rPr>
          <w:rFonts w:asciiTheme="majorHAnsi" w:hAnsiTheme="majorHAnsi" w:cs="Arial"/>
          <w:b/>
          <w:bCs/>
          <w:color w:val="000000"/>
          <w:sz w:val="24"/>
          <w:szCs w:val="24"/>
          <w:lang w:val="pl-PL"/>
        </w:rPr>
        <w:t xml:space="preserve"> </w:t>
      </w:r>
    </w:p>
    <w:p w:rsidR="00394EF4" w:rsidRDefault="00394EF4" w:rsidP="006F39D0">
      <w:pPr>
        <w:spacing w:after="0" w:line="240" w:lineRule="auto"/>
        <w:rPr>
          <w:rFonts w:asciiTheme="majorHAnsi" w:hAnsiTheme="majorHAnsi" w:cs="Arial"/>
          <w:b/>
          <w:bCs/>
          <w:color w:val="000000"/>
          <w:sz w:val="24"/>
          <w:szCs w:val="24"/>
          <w:lang w:val="pl-PL"/>
        </w:rPr>
      </w:pPr>
      <w:r>
        <w:rPr>
          <w:rFonts w:asciiTheme="majorHAnsi" w:hAnsiTheme="majorHAnsi" w:cs="Arial"/>
          <w:b/>
          <w:bCs/>
          <w:color w:val="000000"/>
          <w:sz w:val="24"/>
          <w:szCs w:val="24"/>
          <w:lang w:val="pl-PL"/>
        </w:rPr>
        <w:t xml:space="preserve">Kenzo Toki – </w:t>
      </w:r>
      <w:r w:rsidRPr="00394EF4">
        <w:rPr>
          <w:rFonts w:asciiTheme="majorHAnsi" w:hAnsiTheme="majorHAnsi" w:cs="Arial"/>
          <w:bCs/>
          <w:color w:val="000000"/>
          <w:sz w:val="24"/>
          <w:szCs w:val="24"/>
          <w:lang w:val="pl-PL"/>
        </w:rPr>
        <w:t>Director of Toki Labarotory – RCDMS</w:t>
      </w:r>
      <w:r>
        <w:rPr>
          <w:rFonts w:asciiTheme="majorHAnsi" w:hAnsiTheme="majorHAnsi" w:cs="Arial"/>
          <w:b/>
          <w:bCs/>
          <w:color w:val="000000"/>
          <w:sz w:val="24"/>
          <w:szCs w:val="24"/>
          <w:lang w:val="pl-PL"/>
        </w:rPr>
        <w:t xml:space="preserve"> </w:t>
      </w:r>
      <w:r w:rsidRPr="00394EF4">
        <w:rPr>
          <w:rFonts w:asciiTheme="majorHAnsi" w:hAnsiTheme="majorHAnsi" w:cs="Arial"/>
          <w:bCs/>
          <w:color w:val="000000"/>
          <w:sz w:val="24"/>
          <w:szCs w:val="24"/>
          <w:lang w:val="pl-PL"/>
        </w:rPr>
        <w:t>Ritsumeikan Univresity</w:t>
      </w:r>
    </w:p>
    <w:p w:rsidR="006F39D0" w:rsidRPr="002A35F8" w:rsidRDefault="006F39D0" w:rsidP="006F39D0">
      <w:pPr>
        <w:spacing w:after="0" w:line="240" w:lineRule="auto"/>
        <w:rPr>
          <w:rFonts w:asciiTheme="majorHAnsi" w:hAnsiTheme="majorHAnsi" w:cs="Arial"/>
          <w:b/>
          <w:bCs/>
          <w:color w:val="000000"/>
          <w:sz w:val="24"/>
          <w:szCs w:val="24"/>
          <w:lang w:val="pl-PL"/>
        </w:rPr>
      </w:pPr>
      <w:r w:rsidRPr="002A35F8">
        <w:rPr>
          <w:rFonts w:asciiTheme="majorHAnsi" w:hAnsiTheme="majorHAnsi" w:cs="Arial"/>
          <w:b/>
          <w:bCs/>
          <w:color w:val="000000"/>
          <w:sz w:val="24"/>
          <w:szCs w:val="24"/>
          <w:lang w:val="pl-PL"/>
        </w:rPr>
        <w:t xml:space="preserve">Nevzat İlhan </w:t>
      </w:r>
      <w:r w:rsidRPr="002A35F8">
        <w:rPr>
          <w:rFonts w:asciiTheme="majorHAnsi" w:hAnsiTheme="majorHAnsi" w:cs="Arial"/>
          <w:bCs/>
          <w:color w:val="000000"/>
          <w:sz w:val="24"/>
          <w:szCs w:val="24"/>
          <w:lang w:val="pl-PL"/>
        </w:rPr>
        <w:t>– Former President of ICOMOS Turkey</w:t>
      </w:r>
    </w:p>
    <w:p w:rsidR="006F39D0" w:rsidRPr="002A35F8" w:rsidRDefault="006F39D0" w:rsidP="006F39D0">
      <w:pPr>
        <w:spacing w:after="0" w:line="240" w:lineRule="auto"/>
        <w:rPr>
          <w:rFonts w:asciiTheme="majorHAnsi" w:hAnsiTheme="majorHAnsi" w:cs="Arial"/>
          <w:b/>
          <w:bCs/>
          <w:color w:val="000000"/>
          <w:sz w:val="24"/>
          <w:szCs w:val="24"/>
          <w:lang w:val="pl-PL"/>
        </w:rPr>
      </w:pPr>
      <w:r w:rsidRPr="002A35F8">
        <w:rPr>
          <w:rFonts w:asciiTheme="majorHAnsi" w:hAnsiTheme="majorHAnsi" w:cs="Arial"/>
          <w:b/>
          <w:bCs/>
          <w:color w:val="000000"/>
          <w:sz w:val="24"/>
          <w:szCs w:val="24"/>
          <w:lang w:val="pl-PL"/>
        </w:rPr>
        <w:t xml:space="preserve">Nur Akın </w:t>
      </w:r>
      <w:r w:rsidRPr="002A35F8">
        <w:rPr>
          <w:rFonts w:asciiTheme="majorHAnsi" w:hAnsiTheme="majorHAnsi" w:cs="Arial"/>
          <w:bCs/>
          <w:color w:val="000000"/>
          <w:sz w:val="24"/>
          <w:szCs w:val="24"/>
          <w:lang w:val="pl-PL"/>
        </w:rPr>
        <w:t>– Former President of ICOMOS Turkey</w:t>
      </w:r>
    </w:p>
    <w:p w:rsidR="006F39D0" w:rsidRPr="002A35F8" w:rsidRDefault="0038275A" w:rsidP="006F39D0">
      <w:pPr>
        <w:spacing w:after="0" w:line="240" w:lineRule="auto"/>
        <w:rPr>
          <w:rFonts w:asciiTheme="majorHAnsi" w:hAnsiTheme="majorHAnsi" w:cs="Arial"/>
          <w:b/>
          <w:bCs/>
          <w:color w:val="000000"/>
          <w:sz w:val="24"/>
          <w:szCs w:val="24"/>
          <w:lang w:val="pl-PL"/>
        </w:rPr>
      </w:pPr>
      <w:r>
        <w:rPr>
          <w:rFonts w:asciiTheme="majorHAnsi" w:hAnsiTheme="majorHAnsi" w:cs="Arial"/>
          <w:b/>
          <w:bCs/>
          <w:color w:val="000000"/>
          <w:sz w:val="24"/>
          <w:szCs w:val="24"/>
          <w:lang w:val="pl-PL"/>
        </w:rPr>
        <w:t>Ş.</w:t>
      </w:r>
      <w:r w:rsidR="006F39D0" w:rsidRPr="002A35F8">
        <w:rPr>
          <w:rFonts w:asciiTheme="majorHAnsi" w:hAnsiTheme="majorHAnsi" w:cs="Arial"/>
          <w:b/>
          <w:bCs/>
          <w:color w:val="000000"/>
          <w:sz w:val="24"/>
          <w:szCs w:val="24"/>
          <w:lang w:val="pl-PL"/>
        </w:rPr>
        <w:t xml:space="preserve">Can Binan </w:t>
      </w:r>
      <w:r w:rsidR="006F39D0" w:rsidRPr="002A35F8">
        <w:rPr>
          <w:rFonts w:asciiTheme="majorHAnsi" w:hAnsiTheme="majorHAnsi" w:cs="Arial"/>
          <w:bCs/>
          <w:color w:val="000000"/>
          <w:sz w:val="24"/>
          <w:szCs w:val="24"/>
          <w:lang w:val="pl-PL"/>
        </w:rPr>
        <w:t>– Chair of Yildiz Technical University Restoration Department</w:t>
      </w:r>
    </w:p>
    <w:p w:rsidR="00DF49DD" w:rsidRPr="002A35F8" w:rsidRDefault="00DF49DD" w:rsidP="00DF49DD">
      <w:pPr>
        <w:spacing w:after="0" w:line="240" w:lineRule="auto"/>
        <w:rPr>
          <w:rFonts w:asciiTheme="majorHAnsi" w:hAnsiTheme="majorHAnsi" w:cs="Arial"/>
          <w:b/>
          <w:bCs/>
          <w:color w:val="000000"/>
          <w:sz w:val="24"/>
          <w:szCs w:val="24"/>
          <w:lang w:val="pl-PL"/>
        </w:rPr>
      </w:pPr>
      <w:r w:rsidRPr="002A35F8">
        <w:rPr>
          <w:rFonts w:asciiTheme="majorHAnsi" w:hAnsiTheme="majorHAnsi" w:cs="Arial"/>
          <w:b/>
          <w:bCs/>
          <w:color w:val="000000"/>
          <w:sz w:val="24"/>
          <w:szCs w:val="24"/>
          <w:lang w:val="pl-PL"/>
        </w:rPr>
        <w:t xml:space="preserve">Yegan Kahya </w:t>
      </w:r>
      <w:r w:rsidRPr="002A35F8">
        <w:rPr>
          <w:rFonts w:asciiTheme="majorHAnsi" w:hAnsiTheme="majorHAnsi" w:cs="Arial"/>
          <w:bCs/>
          <w:color w:val="000000"/>
          <w:sz w:val="24"/>
          <w:szCs w:val="24"/>
          <w:lang w:val="pl-PL"/>
        </w:rPr>
        <w:t>– President  of  ICOMOS Turkey</w:t>
      </w:r>
    </w:p>
    <w:p w:rsidR="00DF49DD" w:rsidRPr="002A35F8" w:rsidRDefault="00DF49DD" w:rsidP="00DF49DD">
      <w:pPr>
        <w:spacing w:after="0" w:line="240" w:lineRule="auto"/>
        <w:rPr>
          <w:rFonts w:asciiTheme="majorHAnsi" w:hAnsiTheme="majorHAnsi" w:cs="Arial"/>
          <w:b/>
          <w:bCs/>
          <w:color w:val="000000"/>
          <w:sz w:val="24"/>
          <w:szCs w:val="24"/>
          <w:lang w:val="pl-PL"/>
        </w:rPr>
      </w:pPr>
      <w:r w:rsidRPr="002A35F8">
        <w:rPr>
          <w:rFonts w:asciiTheme="majorHAnsi" w:hAnsiTheme="majorHAnsi" w:cs="Arial"/>
          <w:b/>
          <w:bCs/>
          <w:color w:val="000000"/>
          <w:sz w:val="24"/>
          <w:szCs w:val="24"/>
          <w:lang w:val="pl-PL"/>
        </w:rPr>
        <w:t xml:space="preserve">Zeynep Ahunbay </w:t>
      </w:r>
      <w:r w:rsidRPr="002A35F8">
        <w:rPr>
          <w:rFonts w:asciiTheme="majorHAnsi" w:hAnsiTheme="majorHAnsi" w:cs="Arial"/>
          <w:bCs/>
          <w:color w:val="000000"/>
          <w:sz w:val="24"/>
          <w:szCs w:val="24"/>
          <w:lang w:val="pl-PL"/>
        </w:rPr>
        <w:t>– Former President of ICOMOS Turkey</w:t>
      </w:r>
    </w:p>
    <w:p w:rsidR="001F58A5" w:rsidRDefault="001F58A5" w:rsidP="00DF49DD">
      <w:pPr>
        <w:spacing w:after="0" w:line="240" w:lineRule="auto"/>
        <w:rPr>
          <w:rFonts w:asciiTheme="majorHAnsi" w:hAnsiTheme="majorHAnsi" w:cs="Arial"/>
          <w:b/>
          <w:bCs/>
          <w:color w:val="000000"/>
          <w:sz w:val="24"/>
          <w:szCs w:val="24"/>
          <w:u w:val="single"/>
          <w:lang w:val="pl-PL"/>
        </w:rPr>
      </w:pPr>
    </w:p>
    <w:p w:rsidR="006F39D0" w:rsidRPr="008D54BA" w:rsidRDefault="006F39D0" w:rsidP="00DF49DD">
      <w:pPr>
        <w:spacing w:after="0" w:line="240" w:lineRule="auto"/>
        <w:rPr>
          <w:rFonts w:asciiTheme="majorHAnsi" w:hAnsiTheme="majorHAnsi"/>
          <w:b/>
          <w:sz w:val="24"/>
          <w:szCs w:val="24"/>
          <w:u w:val="single"/>
        </w:rPr>
      </w:pPr>
      <w:r w:rsidRPr="008D54BA">
        <w:rPr>
          <w:rFonts w:asciiTheme="majorHAnsi" w:hAnsiTheme="majorHAnsi" w:cs="Arial"/>
          <w:b/>
          <w:bCs/>
          <w:color w:val="000000"/>
          <w:sz w:val="24"/>
          <w:szCs w:val="24"/>
          <w:u w:val="single"/>
          <w:lang w:val="pl-PL"/>
        </w:rPr>
        <w:t>Scientific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2A35F8" w:rsidTr="00A95DA2">
        <w:tc>
          <w:tcPr>
            <w:tcW w:w="4605" w:type="dxa"/>
          </w:tcPr>
          <w:p w:rsidR="008D54BA" w:rsidRPr="008D54BA" w:rsidRDefault="008D54BA" w:rsidP="008D54BA">
            <w:pPr>
              <w:rPr>
                <w:rFonts w:asciiTheme="majorHAnsi" w:hAnsiTheme="majorHAnsi"/>
                <w:b/>
                <w:color w:val="0070C0"/>
                <w:sz w:val="24"/>
                <w:szCs w:val="24"/>
              </w:rPr>
            </w:pPr>
            <w:r w:rsidRPr="008D54BA">
              <w:rPr>
                <w:rFonts w:asciiTheme="majorHAnsi" w:hAnsiTheme="majorHAnsi"/>
                <w:b/>
                <w:color w:val="0070C0"/>
                <w:sz w:val="24"/>
                <w:szCs w:val="24"/>
              </w:rPr>
              <w:t>Ahmet Türer</w:t>
            </w:r>
          </w:p>
          <w:p w:rsidR="008D54BA" w:rsidRPr="008D54BA" w:rsidRDefault="008D54BA" w:rsidP="008D54BA">
            <w:pPr>
              <w:rPr>
                <w:rFonts w:asciiTheme="majorHAnsi" w:hAnsiTheme="majorHAnsi"/>
                <w:b/>
                <w:color w:val="0070C0"/>
                <w:sz w:val="24"/>
                <w:szCs w:val="24"/>
              </w:rPr>
            </w:pPr>
            <w:r w:rsidRPr="008D54BA">
              <w:rPr>
                <w:rFonts w:asciiTheme="majorHAnsi" w:hAnsiTheme="majorHAnsi"/>
                <w:b/>
                <w:color w:val="0070C0"/>
                <w:sz w:val="24"/>
                <w:szCs w:val="24"/>
              </w:rPr>
              <w:t>Ahmet Ersen</w:t>
            </w:r>
          </w:p>
          <w:p w:rsidR="008D54BA" w:rsidRDefault="008D54BA" w:rsidP="008D54BA">
            <w:pPr>
              <w:rPr>
                <w:rFonts w:asciiTheme="majorHAnsi" w:hAnsiTheme="majorHAnsi"/>
                <w:b/>
                <w:sz w:val="24"/>
                <w:szCs w:val="24"/>
              </w:rPr>
            </w:pPr>
            <w:r>
              <w:rPr>
                <w:rFonts w:asciiTheme="majorHAnsi" w:hAnsiTheme="majorHAnsi"/>
                <w:b/>
                <w:sz w:val="24"/>
                <w:szCs w:val="24"/>
              </w:rPr>
              <w:t xml:space="preserve">Cengiz Can </w:t>
            </w:r>
          </w:p>
          <w:p w:rsidR="008D54BA" w:rsidRDefault="008D54BA" w:rsidP="008D54BA">
            <w:pPr>
              <w:rPr>
                <w:rFonts w:asciiTheme="majorHAnsi" w:hAnsiTheme="majorHAnsi"/>
                <w:b/>
                <w:sz w:val="24"/>
                <w:szCs w:val="24"/>
              </w:rPr>
            </w:pPr>
            <w:r>
              <w:rPr>
                <w:rFonts w:asciiTheme="majorHAnsi" w:hAnsiTheme="majorHAnsi"/>
                <w:b/>
                <w:sz w:val="24"/>
                <w:szCs w:val="24"/>
              </w:rPr>
              <w:t>Christopher Marrion</w:t>
            </w:r>
          </w:p>
          <w:p w:rsidR="008D54BA" w:rsidRDefault="008D54BA" w:rsidP="008D54BA">
            <w:pPr>
              <w:rPr>
                <w:rFonts w:asciiTheme="majorHAnsi" w:hAnsiTheme="majorHAnsi"/>
                <w:b/>
                <w:sz w:val="24"/>
                <w:szCs w:val="24"/>
              </w:rPr>
            </w:pPr>
            <w:r>
              <w:rPr>
                <w:rFonts w:asciiTheme="majorHAnsi" w:hAnsiTheme="majorHAnsi"/>
                <w:b/>
                <w:sz w:val="24"/>
                <w:szCs w:val="24"/>
              </w:rPr>
              <w:t>Demet Binan</w:t>
            </w:r>
          </w:p>
          <w:p w:rsidR="008D54BA" w:rsidRPr="008D54BA" w:rsidRDefault="008D54BA" w:rsidP="008D54BA">
            <w:pPr>
              <w:rPr>
                <w:rFonts w:asciiTheme="majorHAnsi" w:hAnsiTheme="majorHAnsi"/>
                <w:b/>
                <w:color w:val="0070C0"/>
                <w:sz w:val="24"/>
                <w:szCs w:val="24"/>
              </w:rPr>
            </w:pPr>
            <w:r w:rsidRPr="008D54BA">
              <w:rPr>
                <w:rFonts w:asciiTheme="majorHAnsi" w:hAnsiTheme="majorHAnsi"/>
                <w:b/>
                <w:color w:val="0070C0"/>
                <w:sz w:val="24"/>
                <w:szCs w:val="24"/>
              </w:rPr>
              <w:t xml:space="preserve">Feridun Çılı </w:t>
            </w:r>
          </w:p>
          <w:p w:rsidR="008D54BA" w:rsidRDefault="008D54BA" w:rsidP="008D54BA">
            <w:pPr>
              <w:rPr>
                <w:rFonts w:asciiTheme="majorHAnsi" w:hAnsiTheme="majorHAnsi"/>
                <w:b/>
                <w:sz w:val="24"/>
                <w:szCs w:val="24"/>
              </w:rPr>
            </w:pPr>
            <w:r>
              <w:rPr>
                <w:rFonts w:asciiTheme="majorHAnsi" w:hAnsiTheme="majorHAnsi"/>
                <w:b/>
                <w:sz w:val="24"/>
                <w:szCs w:val="24"/>
              </w:rPr>
              <w:t xml:space="preserve">Füsun Alioğlu </w:t>
            </w:r>
          </w:p>
          <w:p w:rsidR="008D54BA" w:rsidRDefault="008D54BA" w:rsidP="008D54BA">
            <w:pPr>
              <w:rPr>
                <w:rFonts w:asciiTheme="majorHAnsi" w:hAnsiTheme="majorHAnsi"/>
                <w:b/>
                <w:sz w:val="24"/>
                <w:szCs w:val="24"/>
              </w:rPr>
            </w:pPr>
            <w:r>
              <w:rPr>
                <w:rFonts w:asciiTheme="majorHAnsi" w:hAnsiTheme="majorHAnsi"/>
                <w:b/>
                <w:sz w:val="24"/>
                <w:szCs w:val="24"/>
              </w:rPr>
              <w:t>Giovanni Bocardi</w:t>
            </w:r>
          </w:p>
          <w:p w:rsidR="008D54BA" w:rsidRDefault="008D54BA" w:rsidP="008D54BA">
            <w:pPr>
              <w:rPr>
                <w:rFonts w:asciiTheme="majorHAnsi" w:hAnsiTheme="majorHAnsi"/>
                <w:b/>
                <w:sz w:val="24"/>
                <w:szCs w:val="24"/>
              </w:rPr>
            </w:pPr>
            <w:r>
              <w:rPr>
                <w:rFonts w:asciiTheme="majorHAnsi" w:hAnsiTheme="majorHAnsi"/>
                <w:b/>
                <w:sz w:val="24"/>
                <w:szCs w:val="24"/>
              </w:rPr>
              <w:t>Görün Arun</w:t>
            </w:r>
          </w:p>
          <w:p w:rsidR="008D54BA" w:rsidRDefault="008D54BA" w:rsidP="008D54BA">
            <w:pPr>
              <w:rPr>
                <w:rFonts w:asciiTheme="majorHAnsi" w:hAnsiTheme="majorHAnsi"/>
                <w:b/>
                <w:sz w:val="24"/>
                <w:szCs w:val="24"/>
              </w:rPr>
            </w:pPr>
            <w:r>
              <w:rPr>
                <w:rFonts w:asciiTheme="majorHAnsi" w:hAnsiTheme="majorHAnsi"/>
                <w:b/>
                <w:sz w:val="24"/>
                <w:szCs w:val="24"/>
              </w:rPr>
              <w:t>İclal Dinçer</w:t>
            </w:r>
          </w:p>
          <w:p w:rsidR="008D54BA" w:rsidRDefault="008D54BA" w:rsidP="00DF49DD">
            <w:pPr>
              <w:rPr>
                <w:rFonts w:asciiTheme="majorHAnsi" w:hAnsiTheme="majorHAnsi"/>
                <w:b/>
                <w:sz w:val="24"/>
                <w:szCs w:val="24"/>
              </w:rPr>
            </w:pPr>
            <w:r>
              <w:rPr>
                <w:rFonts w:asciiTheme="majorHAnsi" w:hAnsiTheme="majorHAnsi"/>
                <w:b/>
                <w:sz w:val="24"/>
                <w:szCs w:val="24"/>
              </w:rPr>
              <w:t>Kanefusa Masuda</w:t>
            </w:r>
          </w:p>
        </w:tc>
        <w:tc>
          <w:tcPr>
            <w:tcW w:w="4605" w:type="dxa"/>
          </w:tcPr>
          <w:p w:rsidR="008D54BA" w:rsidRDefault="008D54BA" w:rsidP="008D54BA">
            <w:pPr>
              <w:rPr>
                <w:rFonts w:asciiTheme="majorHAnsi" w:hAnsiTheme="majorHAnsi"/>
                <w:b/>
                <w:sz w:val="24"/>
                <w:szCs w:val="24"/>
              </w:rPr>
            </w:pPr>
            <w:r>
              <w:rPr>
                <w:rFonts w:asciiTheme="majorHAnsi" w:hAnsiTheme="majorHAnsi"/>
                <w:b/>
                <w:sz w:val="24"/>
                <w:szCs w:val="24"/>
              </w:rPr>
              <w:t xml:space="preserve">Kai Weiss </w:t>
            </w:r>
          </w:p>
          <w:p w:rsidR="008D54BA" w:rsidRDefault="008D54BA" w:rsidP="008D54BA">
            <w:pPr>
              <w:rPr>
                <w:rFonts w:asciiTheme="majorHAnsi" w:hAnsiTheme="majorHAnsi"/>
                <w:b/>
                <w:sz w:val="24"/>
                <w:szCs w:val="24"/>
              </w:rPr>
            </w:pPr>
            <w:r>
              <w:rPr>
                <w:rFonts w:asciiTheme="majorHAnsi" w:hAnsiTheme="majorHAnsi"/>
                <w:b/>
                <w:sz w:val="24"/>
                <w:szCs w:val="24"/>
              </w:rPr>
              <w:t>Nevzat İlhan</w:t>
            </w:r>
          </w:p>
          <w:p w:rsidR="008D54BA" w:rsidRDefault="008D54BA" w:rsidP="008D54BA">
            <w:pPr>
              <w:rPr>
                <w:rFonts w:asciiTheme="majorHAnsi" w:hAnsiTheme="majorHAnsi"/>
                <w:b/>
                <w:sz w:val="24"/>
                <w:szCs w:val="24"/>
              </w:rPr>
            </w:pPr>
            <w:r>
              <w:rPr>
                <w:rFonts w:asciiTheme="majorHAnsi" w:hAnsiTheme="majorHAnsi"/>
                <w:b/>
                <w:sz w:val="24"/>
                <w:szCs w:val="24"/>
              </w:rPr>
              <w:t>Nuran Zeren Gülersoy</w:t>
            </w:r>
          </w:p>
          <w:p w:rsidR="008D54BA" w:rsidRDefault="008D54BA" w:rsidP="008D54BA">
            <w:pPr>
              <w:rPr>
                <w:rFonts w:asciiTheme="majorHAnsi" w:hAnsiTheme="majorHAnsi"/>
                <w:b/>
                <w:sz w:val="24"/>
                <w:szCs w:val="24"/>
              </w:rPr>
            </w:pPr>
            <w:r>
              <w:rPr>
                <w:rFonts w:asciiTheme="majorHAnsi" w:hAnsiTheme="majorHAnsi"/>
                <w:b/>
                <w:sz w:val="24"/>
                <w:szCs w:val="24"/>
              </w:rPr>
              <w:t xml:space="preserve">Nur Akın </w:t>
            </w:r>
          </w:p>
          <w:p w:rsidR="008D54BA" w:rsidRPr="008D54BA" w:rsidRDefault="008D54BA" w:rsidP="008D54BA">
            <w:pPr>
              <w:rPr>
                <w:rFonts w:asciiTheme="majorHAnsi" w:hAnsiTheme="majorHAnsi"/>
                <w:b/>
                <w:color w:val="0070C0"/>
                <w:sz w:val="24"/>
                <w:szCs w:val="24"/>
              </w:rPr>
            </w:pPr>
            <w:r w:rsidRPr="008D54BA">
              <w:rPr>
                <w:rFonts w:asciiTheme="majorHAnsi" w:hAnsiTheme="majorHAnsi"/>
                <w:b/>
                <w:color w:val="0070C0"/>
                <w:sz w:val="24"/>
                <w:szCs w:val="24"/>
              </w:rPr>
              <w:t>Oğuz Ceylan</w:t>
            </w:r>
          </w:p>
          <w:p w:rsidR="008D54BA" w:rsidRDefault="008D54BA" w:rsidP="008D54BA">
            <w:pPr>
              <w:rPr>
                <w:rFonts w:asciiTheme="majorHAnsi" w:hAnsiTheme="majorHAnsi"/>
                <w:b/>
                <w:sz w:val="24"/>
                <w:szCs w:val="24"/>
              </w:rPr>
            </w:pPr>
            <w:r>
              <w:rPr>
                <w:rFonts w:asciiTheme="majorHAnsi" w:hAnsiTheme="majorHAnsi"/>
                <w:b/>
                <w:sz w:val="24"/>
                <w:szCs w:val="24"/>
              </w:rPr>
              <w:t>Rohit Jigyasu</w:t>
            </w:r>
          </w:p>
          <w:p w:rsidR="008D54BA" w:rsidRDefault="008D54BA" w:rsidP="008D54BA">
            <w:pPr>
              <w:rPr>
                <w:rFonts w:asciiTheme="majorHAnsi" w:hAnsiTheme="majorHAnsi"/>
                <w:b/>
                <w:sz w:val="24"/>
                <w:szCs w:val="24"/>
              </w:rPr>
            </w:pPr>
            <w:r>
              <w:rPr>
                <w:rFonts w:asciiTheme="majorHAnsi" w:hAnsiTheme="majorHAnsi"/>
                <w:b/>
                <w:sz w:val="24"/>
                <w:szCs w:val="24"/>
              </w:rPr>
              <w:t xml:space="preserve">Robyn Riddet </w:t>
            </w:r>
          </w:p>
          <w:p w:rsidR="008D54BA" w:rsidRDefault="008D54BA" w:rsidP="008D54BA">
            <w:pPr>
              <w:rPr>
                <w:rFonts w:asciiTheme="majorHAnsi" w:hAnsiTheme="majorHAnsi"/>
                <w:b/>
                <w:sz w:val="24"/>
                <w:szCs w:val="24"/>
              </w:rPr>
            </w:pPr>
            <w:r>
              <w:rPr>
                <w:rFonts w:asciiTheme="majorHAnsi" w:hAnsiTheme="majorHAnsi"/>
                <w:b/>
                <w:sz w:val="24"/>
                <w:szCs w:val="24"/>
              </w:rPr>
              <w:t>Steve Kelly</w:t>
            </w:r>
          </w:p>
          <w:p w:rsidR="008D54BA" w:rsidRDefault="008D54BA" w:rsidP="008D54BA">
            <w:pPr>
              <w:rPr>
                <w:rFonts w:asciiTheme="majorHAnsi" w:hAnsiTheme="majorHAnsi"/>
                <w:b/>
                <w:sz w:val="24"/>
                <w:szCs w:val="24"/>
              </w:rPr>
            </w:pPr>
            <w:r>
              <w:rPr>
                <w:rFonts w:asciiTheme="majorHAnsi" w:hAnsiTheme="majorHAnsi"/>
                <w:b/>
                <w:sz w:val="24"/>
                <w:szCs w:val="24"/>
              </w:rPr>
              <w:t>Ş. Can Binan</w:t>
            </w:r>
          </w:p>
          <w:p w:rsidR="008D54BA" w:rsidRDefault="008D54BA" w:rsidP="008D54BA">
            <w:pPr>
              <w:rPr>
                <w:rFonts w:asciiTheme="majorHAnsi" w:hAnsiTheme="majorHAnsi"/>
                <w:b/>
                <w:sz w:val="24"/>
                <w:szCs w:val="24"/>
              </w:rPr>
            </w:pPr>
            <w:r>
              <w:rPr>
                <w:rFonts w:asciiTheme="majorHAnsi" w:hAnsiTheme="majorHAnsi"/>
                <w:b/>
                <w:sz w:val="24"/>
                <w:szCs w:val="24"/>
              </w:rPr>
              <w:t>Takiyuki Okuba</w:t>
            </w:r>
          </w:p>
          <w:p w:rsidR="002A35F8" w:rsidRDefault="008D54BA" w:rsidP="008D54BA">
            <w:pPr>
              <w:rPr>
                <w:rFonts w:asciiTheme="majorHAnsi" w:hAnsiTheme="majorHAnsi"/>
                <w:b/>
                <w:sz w:val="24"/>
                <w:szCs w:val="24"/>
              </w:rPr>
            </w:pPr>
            <w:r>
              <w:rPr>
                <w:rFonts w:asciiTheme="majorHAnsi" w:hAnsiTheme="majorHAnsi"/>
                <w:b/>
                <w:sz w:val="24"/>
                <w:szCs w:val="24"/>
              </w:rPr>
              <w:t>Yegan Kahya</w:t>
            </w:r>
          </w:p>
          <w:p w:rsidR="00147EDA" w:rsidRDefault="00147EDA" w:rsidP="008D54BA">
            <w:pPr>
              <w:rPr>
                <w:rFonts w:asciiTheme="majorHAnsi" w:hAnsiTheme="majorHAnsi"/>
                <w:b/>
                <w:sz w:val="24"/>
                <w:szCs w:val="24"/>
              </w:rPr>
            </w:pPr>
          </w:p>
        </w:tc>
      </w:tr>
    </w:tbl>
    <w:p w:rsidR="006F39D0" w:rsidRPr="00147EDA" w:rsidRDefault="006F39D0" w:rsidP="00DF49DD">
      <w:pPr>
        <w:spacing w:after="0" w:line="240" w:lineRule="auto"/>
        <w:rPr>
          <w:rFonts w:asciiTheme="majorHAnsi" w:hAnsiTheme="majorHAnsi"/>
          <w:b/>
          <w:sz w:val="24"/>
          <w:szCs w:val="24"/>
          <w:u w:val="single"/>
        </w:rPr>
      </w:pPr>
      <w:r w:rsidRPr="00147EDA">
        <w:rPr>
          <w:rFonts w:asciiTheme="majorHAnsi" w:hAnsiTheme="majorHAnsi" w:cs="Arial"/>
          <w:b/>
          <w:bCs/>
          <w:color w:val="000000"/>
          <w:sz w:val="24"/>
          <w:szCs w:val="24"/>
          <w:u w:val="single"/>
          <w:lang w:val="pl-PL"/>
        </w:rPr>
        <w:t>Organizing Committee</w:t>
      </w:r>
      <w:r w:rsidRPr="00147EDA">
        <w:rPr>
          <w:rFonts w:asciiTheme="majorHAnsi" w:hAnsiTheme="majorHAnsi"/>
          <w:b/>
          <w:sz w:val="24"/>
          <w:szCs w:val="24"/>
          <w:u w:val="single"/>
        </w:rPr>
        <w:t xml:space="preserve"> </w:t>
      </w:r>
    </w:p>
    <w:p w:rsidR="00147EDA" w:rsidRDefault="00147EDA" w:rsidP="00147EDA">
      <w:pPr>
        <w:spacing w:after="0" w:line="240" w:lineRule="auto"/>
        <w:rPr>
          <w:rFonts w:asciiTheme="majorHAnsi" w:hAnsiTheme="majorHAnsi"/>
          <w:b/>
          <w:sz w:val="24"/>
          <w:szCs w:val="24"/>
        </w:rPr>
      </w:pPr>
      <w:r>
        <w:rPr>
          <w:rFonts w:asciiTheme="majorHAnsi" w:hAnsiTheme="majorHAnsi"/>
          <w:b/>
          <w:sz w:val="24"/>
          <w:szCs w:val="24"/>
        </w:rPr>
        <w:t>Ebru Omay Polat</w:t>
      </w:r>
    </w:p>
    <w:p w:rsidR="00147EDA" w:rsidRDefault="00147EDA" w:rsidP="00147EDA">
      <w:pPr>
        <w:spacing w:after="0" w:line="240" w:lineRule="auto"/>
        <w:rPr>
          <w:rFonts w:asciiTheme="majorHAnsi" w:hAnsiTheme="majorHAnsi"/>
          <w:b/>
          <w:sz w:val="24"/>
          <w:szCs w:val="24"/>
        </w:rPr>
      </w:pPr>
      <w:r>
        <w:rPr>
          <w:rFonts w:asciiTheme="majorHAnsi" w:hAnsiTheme="majorHAnsi"/>
          <w:b/>
          <w:sz w:val="24"/>
          <w:szCs w:val="24"/>
        </w:rPr>
        <w:t>Banu Çelebioğlu</w:t>
      </w:r>
    </w:p>
    <w:p w:rsidR="00147EDA" w:rsidRDefault="00147EDA" w:rsidP="00147EDA">
      <w:pPr>
        <w:spacing w:after="0" w:line="240" w:lineRule="auto"/>
        <w:rPr>
          <w:rFonts w:asciiTheme="majorHAnsi" w:hAnsiTheme="majorHAnsi"/>
          <w:b/>
          <w:sz w:val="24"/>
          <w:szCs w:val="24"/>
        </w:rPr>
      </w:pPr>
      <w:r>
        <w:rPr>
          <w:rFonts w:asciiTheme="majorHAnsi" w:hAnsiTheme="majorHAnsi"/>
          <w:b/>
          <w:sz w:val="24"/>
          <w:szCs w:val="24"/>
        </w:rPr>
        <w:t>Burcu Can Çetin</w:t>
      </w:r>
    </w:p>
    <w:p w:rsidR="00147EDA" w:rsidRDefault="00147EDA" w:rsidP="00147EDA">
      <w:pPr>
        <w:spacing w:after="0" w:line="240" w:lineRule="auto"/>
        <w:rPr>
          <w:rFonts w:asciiTheme="majorHAnsi" w:hAnsiTheme="majorHAnsi"/>
          <w:b/>
          <w:sz w:val="24"/>
          <w:szCs w:val="24"/>
        </w:rPr>
      </w:pPr>
      <w:r>
        <w:rPr>
          <w:rFonts w:asciiTheme="majorHAnsi" w:hAnsiTheme="majorHAnsi"/>
          <w:b/>
          <w:sz w:val="24"/>
          <w:szCs w:val="24"/>
        </w:rPr>
        <w:t>İrem Yaylalı Gençer</w:t>
      </w:r>
    </w:p>
    <w:p w:rsidR="008D54BA" w:rsidRDefault="008D54BA" w:rsidP="00DF49DD">
      <w:pPr>
        <w:spacing w:after="0" w:line="240" w:lineRule="auto"/>
        <w:rPr>
          <w:rFonts w:asciiTheme="majorHAnsi" w:hAnsiTheme="majorHAnsi"/>
          <w:b/>
          <w:sz w:val="24"/>
          <w:szCs w:val="24"/>
        </w:rPr>
      </w:pPr>
      <w:r>
        <w:rPr>
          <w:rFonts w:asciiTheme="majorHAnsi" w:hAnsiTheme="majorHAnsi"/>
          <w:b/>
          <w:sz w:val="24"/>
          <w:szCs w:val="24"/>
        </w:rPr>
        <w:t>Mujdem Vural</w:t>
      </w:r>
    </w:p>
    <w:p w:rsidR="008D54BA" w:rsidRDefault="008D54BA" w:rsidP="00DF49DD">
      <w:pPr>
        <w:spacing w:after="0" w:line="240" w:lineRule="auto"/>
        <w:rPr>
          <w:rFonts w:asciiTheme="majorHAnsi" w:hAnsiTheme="majorHAnsi"/>
          <w:b/>
          <w:sz w:val="24"/>
          <w:szCs w:val="24"/>
        </w:rPr>
      </w:pPr>
      <w:r>
        <w:rPr>
          <w:rFonts w:asciiTheme="majorHAnsi" w:hAnsiTheme="majorHAnsi"/>
          <w:b/>
          <w:sz w:val="24"/>
          <w:szCs w:val="24"/>
        </w:rPr>
        <w:t>Nilgün Erkan</w:t>
      </w:r>
    </w:p>
    <w:p w:rsidR="00147EDA" w:rsidRDefault="00147EDA" w:rsidP="00147EDA">
      <w:pPr>
        <w:spacing w:after="0" w:line="240" w:lineRule="auto"/>
        <w:rPr>
          <w:rFonts w:asciiTheme="majorHAnsi" w:hAnsiTheme="majorHAnsi"/>
          <w:b/>
          <w:sz w:val="24"/>
          <w:szCs w:val="24"/>
        </w:rPr>
      </w:pPr>
      <w:r>
        <w:rPr>
          <w:rFonts w:asciiTheme="majorHAnsi" w:hAnsiTheme="majorHAnsi"/>
          <w:b/>
          <w:sz w:val="24"/>
          <w:szCs w:val="24"/>
        </w:rPr>
        <w:t xml:space="preserve">Uzay Yergün </w:t>
      </w:r>
    </w:p>
    <w:p w:rsidR="00147EDA" w:rsidRDefault="00147EDA" w:rsidP="00147EDA">
      <w:pPr>
        <w:spacing w:after="0" w:line="240" w:lineRule="auto"/>
        <w:rPr>
          <w:rFonts w:asciiTheme="majorHAnsi" w:hAnsiTheme="majorHAnsi"/>
          <w:b/>
          <w:sz w:val="24"/>
          <w:szCs w:val="24"/>
        </w:rPr>
      </w:pPr>
      <w:r>
        <w:rPr>
          <w:rFonts w:asciiTheme="majorHAnsi" w:hAnsiTheme="majorHAnsi"/>
          <w:b/>
          <w:sz w:val="24"/>
          <w:szCs w:val="24"/>
        </w:rPr>
        <w:t>Zeynep Gül Ünal</w:t>
      </w:r>
      <w:r w:rsidRPr="00147EDA">
        <w:rPr>
          <w:rFonts w:asciiTheme="majorHAnsi" w:hAnsiTheme="majorHAnsi"/>
          <w:sz w:val="24"/>
          <w:szCs w:val="24"/>
        </w:rPr>
        <w:t>-Koordinator</w:t>
      </w:r>
    </w:p>
    <w:p w:rsidR="006F39D0" w:rsidRPr="002A35F8" w:rsidRDefault="006F39D0" w:rsidP="00DF49DD">
      <w:pPr>
        <w:spacing w:after="0" w:line="240" w:lineRule="auto"/>
        <w:rPr>
          <w:rFonts w:asciiTheme="majorHAnsi" w:hAnsiTheme="majorHAnsi"/>
          <w:b/>
          <w:sz w:val="24"/>
          <w:szCs w:val="24"/>
          <w:u w:val="single"/>
        </w:rPr>
      </w:pPr>
      <w:r w:rsidRPr="002A35F8">
        <w:rPr>
          <w:rFonts w:asciiTheme="majorHAnsi" w:hAnsiTheme="majorHAnsi"/>
          <w:b/>
          <w:sz w:val="24"/>
          <w:szCs w:val="24"/>
          <w:u w:val="single"/>
        </w:rPr>
        <w:lastRenderedPageBreak/>
        <w:t>Keynote Speakers</w:t>
      </w:r>
    </w:p>
    <w:p w:rsidR="006F39D0" w:rsidRPr="008D54BA" w:rsidRDefault="006F39D0" w:rsidP="00DF49DD">
      <w:pPr>
        <w:spacing w:after="0" w:line="240" w:lineRule="auto"/>
        <w:rPr>
          <w:rFonts w:asciiTheme="majorHAnsi" w:hAnsiTheme="majorHAnsi"/>
          <w:b/>
          <w:sz w:val="10"/>
          <w:szCs w:val="10"/>
        </w:rPr>
      </w:pPr>
    </w:p>
    <w:p w:rsidR="002A35F8" w:rsidRPr="008D54BA" w:rsidRDefault="002A35F8" w:rsidP="002A35F8">
      <w:pPr>
        <w:spacing w:after="0" w:line="240" w:lineRule="auto"/>
        <w:rPr>
          <w:rFonts w:asciiTheme="majorHAnsi" w:hAnsiTheme="majorHAnsi"/>
          <w:b/>
          <w:color w:val="0070C0"/>
          <w:sz w:val="24"/>
          <w:szCs w:val="24"/>
        </w:rPr>
      </w:pPr>
      <w:r w:rsidRPr="008D54BA">
        <w:rPr>
          <w:rFonts w:asciiTheme="majorHAnsi" w:hAnsiTheme="majorHAnsi"/>
          <w:b/>
          <w:color w:val="0070C0"/>
          <w:sz w:val="24"/>
          <w:szCs w:val="24"/>
        </w:rPr>
        <w:t>Cevat ERDER</w:t>
      </w:r>
    </w:p>
    <w:p w:rsidR="002A35F8" w:rsidRPr="002A35F8" w:rsidRDefault="002A35F8" w:rsidP="002A35F8">
      <w:pPr>
        <w:spacing w:after="0" w:line="240" w:lineRule="auto"/>
        <w:rPr>
          <w:rFonts w:asciiTheme="majorHAnsi" w:hAnsiTheme="majorHAnsi"/>
          <w:sz w:val="24"/>
          <w:szCs w:val="24"/>
        </w:rPr>
      </w:pPr>
      <w:r w:rsidRPr="002A35F8">
        <w:rPr>
          <w:rFonts w:asciiTheme="majorHAnsi" w:hAnsiTheme="majorHAnsi" w:cs="Arial"/>
          <w:bCs/>
          <w:color w:val="000000"/>
          <w:sz w:val="24"/>
          <w:szCs w:val="24"/>
          <w:lang w:val="pl-PL"/>
        </w:rPr>
        <w:t>Former President of  ICCROM</w:t>
      </w:r>
    </w:p>
    <w:p w:rsidR="002A35F8" w:rsidRPr="008D54BA" w:rsidRDefault="002A35F8" w:rsidP="00DF49DD">
      <w:pPr>
        <w:spacing w:after="0" w:line="240" w:lineRule="auto"/>
        <w:rPr>
          <w:rFonts w:asciiTheme="majorHAnsi" w:hAnsiTheme="majorHAnsi"/>
          <w:b/>
          <w:sz w:val="10"/>
          <w:szCs w:val="10"/>
        </w:rPr>
      </w:pPr>
    </w:p>
    <w:p w:rsidR="006F39D0" w:rsidRDefault="002A35F8" w:rsidP="00DF49DD">
      <w:pPr>
        <w:spacing w:after="0" w:line="240" w:lineRule="auto"/>
        <w:rPr>
          <w:rFonts w:asciiTheme="majorHAnsi" w:hAnsiTheme="majorHAnsi"/>
          <w:b/>
          <w:sz w:val="24"/>
          <w:szCs w:val="24"/>
        </w:rPr>
      </w:pPr>
      <w:r>
        <w:rPr>
          <w:rFonts w:asciiTheme="majorHAnsi" w:hAnsiTheme="majorHAnsi"/>
          <w:b/>
          <w:sz w:val="24"/>
          <w:szCs w:val="24"/>
        </w:rPr>
        <w:t>Julien ANFRUNS</w:t>
      </w:r>
      <w:r w:rsidR="006F39D0">
        <w:rPr>
          <w:rFonts w:asciiTheme="majorHAnsi" w:hAnsiTheme="majorHAnsi"/>
          <w:b/>
          <w:sz w:val="24"/>
          <w:szCs w:val="24"/>
        </w:rPr>
        <w:t xml:space="preserve"> </w:t>
      </w:r>
    </w:p>
    <w:p w:rsidR="006F39D0" w:rsidRPr="006F39D0" w:rsidRDefault="006F39D0" w:rsidP="00DF49DD">
      <w:pPr>
        <w:spacing w:after="0" w:line="240" w:lineRule="auto"/>
        <w:rPr>
          <w:rFonts w:asciiTheme="majorHAnsi" w:hAnsiTheme="majorHAnsi"/>
          <w:sz w:val="24"/>
          <w:szCs w:val="24"/>
        </w:rPr>
      </w:pPr>
      <w:r w:rsidRPr="006F39D0">
        <w:rPr>
          <w:rFonts w:asciiTheme="majorHAnsi" w:hAnsiTheme="majorHAnsi"/>
          <w:sz w:val="24"/>
          <w:szCs w:val="24"/>
        </w:rPr>
        <w:t>Director General of ICOM (International Council of Museums)</w:t>
      </w:r>
    </w:p>
    <w:p w:rsidR="006F39D0" w:rsidRDefault="006F39D0" w:rsidP="00DF49DD">
      <w:pPr>
        <w:spacing w:after="0" w:line="240" w:lineRule="auto"/>
        <w:rPr>
          <w:rFonts w:asciiTheme="majorHAnsi" w:hAnsiTheme="majorHAnsi"/>
          <w:sz w:val="24"/>
          <w:szCs w:val="24"/>
        </w:rPr>
      </w:pPr>
      <w:r w:rsidRPr="006F39D0">
        <w:rPr>
          <w:rFonts w:asciiTheme="majorHAnsi" w:hAnsiTheme="majorHAnsi"/>
          <w:sz w:val="24"/>
          <w:szCs w:val="24"/>
        </w:rPr>
        <w:t>President of Internatioonal Committee of  Blue Shield</w:t>
      </w:r>
    </w:p>
    <w:p w:rsidR="006F39D0" w:rsidRPr="008D54BA" w:rsidRDefault="006F39D0" w:rsidP="00DF49DD">
      <w:pPr>
        <w:spacing w:after="0" w:line="240" w:lineRule="auto"/>
        <w:rPr>
          <w:rFonts w:asciiTheme="majorHAnsi" w:hAnsiTheme="majorHAnsi"/>
          <w:sz w:val="10"/>
          <w:szCs w:val="10"/>
        </w:rPr>
      </w:pPr>
    </w:p>
    <w:p w:rsidR="006F39D0" w:rsidRDefault="002A35F8" w:rsidP="00DF49DD">
      <w:pPr>
        <w:spacing w:after="0" w:line="240" w:lineRule="auto"/>
        <w:rPr>
          <w:rFonts w:asciiTheme="majorHAnsi" w:hAnsiTheme="majorHAnsi"/>
          <w:b/>
          <w:sz w:val="24"/>
          <w:szCs w:val="24"/>
        </w:rPr>
      </w:pPr>
      <w:r>
        <w:rPr>
          <w:rFonts w:asciiTheme="majorHAnsi" w:hAnsiTheme="majorHAnsi"/>
          <w:b/>
          <w:sz w:val="24"/>
          <w:szCs w:val="24"/>
        </w:rPr>
        <w:t>Rohit JIGYASU</w:t>
      </w:r>
      <w:r w:rsidR="006F39D0" w:rsidRPr="006F39D0">
        <w:rPr>
          <w:rFonts w:asciiTheme="majorHAnsi" w:hAnsiTheme="majorHAnsi"/>
          <w:b/>
          <w:sz w:val="24"/>
          <w:szCs w:val="24"/>
        </w:rPr>
        <w:t xml:space="preserve"> </w:t>
      </w:r>
    </w:p>
    <w:p w:rsidR="006F39D0" w:rsidRDefault="006F39D0" w:rsidP="00DF49DD">
      <w:pPr>
        <w:spacing w:after="0" w:line="240" w:lineRule="auto"/>
        <w:rPr>
          <w:rFonts w:asciiTheme="majorHAnsi" w:hAnsiTheme="majorHAnsi"/>
          <w:sz w:val="24"/>
          <w:szCs w:val="24"/>
        </w:rPr>
      </w:pPr>
      <w:r w:rsidRPr="006F39D0">
        <w:rPr>
          <w:rFonts w:asciiTheme="majorHAnsi" w:hAnsiTheme="majorHAnsi"/>
          <w:sz w:val="24"/>
          <w:szCs w:val="24"/>
        </w:rPr>
        <w:t xml:space="preserve">President of </w:t>
      </w:r>
      <w:r w:rsidR="002A35F8">
        <w:rPr>
          <w:rFonts w:asciiTheme="majorHAnsi" w:hAnsiTheme="majorHAnsi"/>
          <w:sz w:val="24"/>
          <w:szCs w:val="24"/>
        </w:rPr>
        <w:t xml:space="preserve"> </w:t>
      </w:r>
      <w:r w:rsidRPr="006F39D0">
        <w:rPr>
          <w:rFonts w:asciiTheme="majorHAnsi" w:hAnsiTheme="majorHAnsi"/>
          <w:sz w:val="24"/>
          <w:szCs w:val="24"/>
        </w:rPr>
        <w:t>ICOMOS</w:t>
      </w:r>
      <w:r w:rsidR="002A35F8">
        <w:rPr>
          <w:rFonts w:asciiTheme="majorHAnsi" w:hAnsiTheme="majorHAnsi"/>
          <w:sz w:val="24"/>
          <w:szCs w:val="24"/>
        </w:rPr>
        <w:t>-</w:t>
      </w:r>
      <w:r w:rsidRPr="006F39D0">
        <w:rPr>
          <w:rFonts w:asciiTheme="majorHAnsi" w:hAnsiTheme="majorHAnsi"/>
          <w:sz w:val="24"/>
          <w:szCs w:val="24"/>
        </w:rPr>
        <w:t>ICORP</w:t>
      </w:r>
    </w:p>
    <w:p w:rsidR="002A35F8" w:rsidRDefault="002A35F8" w:rsidP="00DF49DD">
      <w:pPr>
        <w:spacing w:after="0" w:line="240" w:lineRule="auto"/>
        <w:rPr>
          <w:rFonts w:asciiTheme="majorHAnsi" w:hAnsiTheme="majorHAnsi"/>
          <w:sz w:val="24"/>
          <w:szCs w:val="24"/>
        </w:rPr>
      </w:pPr>
    </w:p>
    <w:p w:rsidR="00975E4D" w:rsidRPr="00975E4D" w:rsidRDefault="00975E4D" w:rsidP="00975E4D">
      <w:pPr>
        <w:spacing w:after="0" w:line="240" w:lineRule="auto"/>
        <w:rPr>
          <w:rFonts w:asciiTheme="majorHAnsi" w:hAnsiTheme="majorHAnsi"/>
          <w:b/>
          <w:color w:val="0070C0"/>
          <w:sz w:val="24"/>
          <w:szCs w:val="24"/>
        </w:rPr>
      </w:pPr>
    </w:p>
    <w:sectPr w:rsidR="00975E4D" w:rsidRPr="00975E4D" w:rsidSect="009B1A12">
      <w:headerReference w:type="default" r:id="rId10"/>
      <w:pgSz w:w="11906" w:h="16838"/>
      <w:pgMar w:top="1418"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A7" w:rsidRDefault="00A845A7" w:rsidP="00A95DA2">
      <w:pPr>
        <w:spacing w:after="0" w:line="240" w:lineRule="auto"/>
      </w:pPr>
      <w:r>
        <w:separator/>
      </w:r>
    </w:p>
  </w:endnote>
  <w:endnote w:type="continuationSeparator" w:id="0">
    <w:p w:rsidR="00A845A7" w:rsidRDefault="00A845A7" w:rsidP="00A9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lgun Gothic">
    <w:altName w:val="맑은 고딕"/>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A7" w:rsidRDefault="00A845A7" w:rsidP="00A95DA2">
      <w:pPr>
        <w:spacing w:after="0" w:line="240" w:lineRule="auto"/>
      </w:pPr>
      <w:r>
        <w:separator/>
      </w:r>
    </w:p>
  </w:footnote>
  <w:footnote w:type="continuationSeparator" w:id="0">
    <w:p w:rsidR="00A845A7" w:rsidRDefault="00A845A7" w:rsidP="00A95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A95DA2" w:rsidRDefault="00A95DA2">
        <w:pPr>
          <w:pStyle w:val="Header"/>
          <w:jc w:val="right"/>
        </w:pPr>
        <w:r>
          <w:t xml:space="preserve">Sayfa </w:t>
        </w:r>
        <w:r>
          <w:rPr>
            <w:b/>
            <w:bCs/>
            <w:sz w:val="24"/>
            <w:szCs w:val="24"/>
          </w:rPr>
          <w:fldChar w:fldCharType="begin"/>
        </w:r>
        <w:r>
          <w:rPr>
            <w:b/>
            <w:bCs/>
          </w:rPr>
          <w:instrText>PAGE</w:instrText>
        </w:r>
        <w:r>
          <w:rPr>
            <w:b/>
            <w:bCs/>
            <w:sz w:val="24"/>
            <w:szCs w:val="24"/>
          </w:rPr>
          <w:fldChar w:fldCharType="separate"/>
        </w:r>
        <w:r w:rsidR="007C3DA8">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C3DA8">
          <w:rPr>
            <w:b/>
            <w:bCs/>
            <w:noProof/>
          </w:rPr>
          <w:t>3</w:t>
        </w:r>
        <w:r>
          <w:rPr>
            <w:b/>
            <w:bCs/>
            <w:sz w:val="24"/>
            <w:szCs w:val="24"/>
          </w:rPr>
          <w:fldChar w:fldCharType="end"/>
        </w:r>
      </w:p>
    </w:sdtContent>
  </w:sdt>
  <w:p w:rsidR="00A95DA2" w:rsidRDefault="00A95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C700D"/>
    <w:multiLevelType w:val="hybridMultilevel"/>
    <w:tmpl w:val="BC48BB86"/>
    <w:lvl w:ilvl="0" w:tplc="A99A1DEE">
      <w:start w:val="1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F184BF3"/>
    <w:multiLevelType w:val="hybridMultilevel"/>
    <w:tmpl w:val="AEF21DF0"/>
    <w:lvl w:ilvl="0" w:tplc="E0AE26FA">
      <w:start w:val="15"/>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4D"/>
    <w:rsid w:val="00147EDA"/>
    <w:rsid w:val="001F58A5"/>
    <w:rsid w:val="002A35F8"/>
    <w:rsid w:val="0038275A"/>
    <w:rsid w:val="00394EF4"/>
    <w:rsid w:val="00672A90"/>
    <w:rsid w:val="006A71A6"/>
    <w:rsid w:val="006F39D0"/>
    <w:rsid w:val="00787E08"/>
    <w:rsid w:val="007C3DA8"/>
    <w:rsid w:val="008D54BA"/>
    <w:rsid w:val="00975E4D"/>
    <w:rsid w:val="00A845A7"/>
    <w:rsid w:val="00A918A9"/>
    <w:rsid w:val="00A95DA2"/>
    <w:rsid w:val="00DF49DD"/>
    <w:rsid w:val="00EC1726"/>
    <w:rsid w:val="00FE074D"/>
    <w:rsid w:val="00FF41A4"/>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8275A"/>
    <w:rPr>
      <w:sz w:val="16"/>
      <w:szCs w:val="16"/>
    </w:rPr>
  </w:style>
  <w:style w:type="paragraph" w:styleId="CommentText">
    <w:name w:val="annotation text"/>
    <w:basedOn w:val="Normal"/>
    <w:link w:val="CommentTextChar"/>
    <w:uiPriority w:val="99"/>
    <w:semiHidden/>
    <w:unhideWhenUsed/>
    <w:rsid w:val="0038275A"/>
    <w:pPr>
      <w:spacing w:line="240" w:lineRule="auto"/>
    </w:pPr>
    <w:rPr>
      <w:sz w:val="20"/>
      <w:szCs w:val="20"/>
    </w:rPr>
  </w:style>
  <w:style w:type="character" w:customStyle="1" w:styleId="CommentTextChar">
    <w:name w:val="Comment Text Char"/>
    <w:basedOn w:val="DefaultParagraphFont"/>
    <w:link w:val="CommentText"/>
    <w:uiPriority w:val="99"/>
    <w:semiHidden/>
    <w:rsid w:val="0038275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275A"/>
    <w:rPr>
      <w:b/>
      <w:bCs/>
    </w:rPr>
  </w:style>
  <w:style w:type="character" w:customStyle="1" w:styleId="CommentSubjectChar">
    <w:name w:val="Comment Subject Char"/>
    <w:basedOn w:val="CommentTextChar"/>
    <w:link w:val="CommentSubject"/>
    <w:uiPriority w:val="99"/>
    <w:semiHidden/>
    <w:rsid w:val="0038275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82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75A"/>
    <w:rPr>
      <w:rFonts w:ascii="Tahoma" w:eastAsia="Calibri" w:hAnsi="Tahoma" w:cs="Tahoma"/>
      <w:sz w:val="16"/>
      <w:szCs w:val="16"/>
    </w:rPr>
  </w:style>
  <w:style w:type="paragraph" w:styleId="ListParagraph">
    <w:name w:val="List Paragraph"/>
    <w:basedOn w:val="Normal"/>
    <w:uiPriority w:val="34"/>
    <w:qFormat/>
    <w:rsid w:val="00975E4D"/>
    <w:pPr>
      <w:ind w:left="720"/>
      <w:contextualSpacing/>
    </w:pPr>
  </w:style>
  <w:style w:type="character" w:styleId="Hyperlink">
    <w:name w:val="Hyperlink"/>
    <w:basedOn w:val="DefaultParagraphFont"/>
    <w:uiPriority w:val="99"/>
    <w:unhideWhenUsed/>
    <w:rsid w:val="00A95DA2"/>
    <w:rPr>
      <w:color w:val="0000FF" w:themeColor="hyperlink"/>
      <w:u w:val="single"/>
    </w:rPr>
  </w:style>
  <w:style w:type="paragraph" w:styleId="Header">
    <w:name w:val="header"/>
    <w:basedOn w:val="Normal"/>
    <w:link w:val="HeaderChar"/>
    <w:uiPriority w:val="99"/>
    <w:unhideWhenUsed/>
    <w:rsid w:val="00A95D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DA2"/>
    <w:rPr>
      <w:rFonts w:ascii="Calibri" w:eastAsia="Calibri" w:hAnsi="Calibri" w:cs="Times New Roman"/>
    </w:rPr>
  </w:style>
  <w:style w:type="paragraph" w:styleId="Footer">
    <w:name w:val="footer"/>
    <w:basedOn w:val="Normal"/>
    <w:link w:val="FooterChar"/>
    <w:uiPriority w:val="99"/>
    <w:unhideWhenUsed/>
    <w:rsid w:val="00A95D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5DA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8275A"/>
    <w:rPr>
      <w:sz w:val="16"/>
      <w:szCs w:val="16"/>
    </w:rPr>
  </w:style>
  <w:style w:type="paragraph" w:styleId="CommentText">
    <w:name w:val="annotation text"/>
    <w:basedOn w:val="Normal"/>
    <w:link w:val="CommentTextChar"/>
    <w:uiPriority w:val="99"/>
    <w:semiHidden/>
    <w:unhideWhenUsed/>
    <w:rsid w:val="0038275A"/>
    <w:pPr>
      <w:spacing w:line="240" w:lineRule="auto"/>
    </w:pPr>
    <w:rPr>
      <w:sz w:val="20"/>
      <w:szCs w:val="20"/>
    </w:rPr>
  </w:style>
  <w:style w:type="character" w:customStyle="1" w:styleId="CommentTextChar">
    <w:name w:val="Comment Text Char"/>
    <w:basedOn w:val="DefaultParagraphFont"/>
    <w:link w:val="CommentText"/>
    <w:uiPriority w:val="99"/>
    <w:semiHidden/>
    <w:rsid w:val="0038275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275A"/>
    <w:rPr>
      <w:b/>
      <w:bCs/>
    </w:rPr>
  </w:style>
  <w:style w:type="character" w:customStyle="1" w:styleId="CommentSubjectChar">
    <w:name w:val="Comment Subject Char"/>
    <w:basedOn w:val="CommentTextChar"/>
    <w:link w:val="CommentSubject"/>
    <w:uiPriority w:val="99"/>
    <w:semiHidden/>
    <w:rsid w:val="0038275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82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75A"/>
    <w:rPr>
      <w:rFonts w:ascii="Tahoma" w:eastAsia="Calibri" w:hAnsi="Tahoma" w:cs="Tahoma"/>
      <w:sz w:val="16"/>
      <w:szCs w:val="16"/>
    </w:rPr>
  </w:style>
  <w:style w:type="paragraph" w:styleId="ListParagraph">
    <w:name w:val="List Paragraph"/>
    <w:basedOn w:val="Normal"/>
    <w:uiPriority w:val="34"/>
    <w:qFormat/>
    <w:rsid w:val="00975E4D"/>
    <w:pPr>
      <w:ind w:left="720"/>
      <w:contextualSpacing/>
    </w:pPr>
  </w:style>
  <w:style w:type="character" w:styleId="Hyperlink">
    <w:name w:val="Hyperlink"/>
    <w:basedOn w:val="DefaultParagraphFont"/>
    <w:uiPriority w:val="99"/>
    <w:unhideWhenUsed/>
    <w:rsid w:val="00A95DA2"/>
    <w:rPr>
      <w:color w:val="0000FF" w:themeColor="hyperlink"/>
      <w:u w:val="single"/>
    </w:rPr>
  </w:style>
  <w:style w:type="paragraph" w:styleId="Header">
    <w:name w:val="header"/>
    <w:basedOn w:val="Normal"/>
    <w:link w:val="HeaderChar"/>
    <w:uiPriority w:val="99"/>
    <w:unhideWhenUsed/>
    <w:rsid w:val="00A95D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DA2"/>
    <w:rPr>
      <w:rFonts w:ascii="Calibri" w:eastAsia="Calibri" w:hAnsi="Calibri" w:cs="Times New Roman"/>
    </w:rPr>
  </w:style>
  <w:style w:type="paragraph" w:styleId="Footer">
    <w:name w:val="footer"/>
    <w:basedOn w:val="Normal"/>
    <w:link w:val="FooterChar"/>
    <w:uiPriority w:val="99"/>
    <w:unhideWhenUsed/>
    <w:rsid w:val="00A95D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5D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ar.yildiz.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F637-477D-4DBB-9C72-BC8E70EA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devil</dc:creator>
  <cp:lastModifiedBy>Moros, Elisa</cp:lastModifiedBy>
  <cp:revision>2</cp:revision>
  <dcterms:created xsi:type="dcterms:W3CDTF">2012-04-30T08:48:00Z</dcterms:created>
  <dcterms:modified xsi:type="dcterms:W3CDTF">2012-04-30T08:48:00Z</dcterms:modified>
</cp:coreProperties>
</file>