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832" w:rsidRPr="007D1EB5" w:rsidRDefault="007D1EB5" w:rsidP="007D1EB5">
      <w:pPr>
        <w:shd w:val="clear" w:color="auto" w:fill="548DD4" w:themeFill="text2" w:themeFillTint="99"/>
        <w:rPr>
          <w:rFonts w:ascii="Tahoma" w:hAnsi="Tahoma" w:cs="Tahoma"/>
          <w:b/>
          <w:sz w:val="36"/>
          <w:szCs w:val="36"/>
        </w:rPr>
      </w:pPr>
      <w:r w:rsidRPr="007D1EB5">
        <w:rPr>
          <w:rFonts w:ascii="Tahoma" w:hAnsi="Tahoma" w:cs="Tahoma"/>
          <w:b/>
          <w:sz w:val="36"/>
          <w:szCs w:val="36"/>
        </w:rPr>
        <w:t xml:space="preserve">Rapport </w:t>
      </w:r>
      <w:r w:rsidR="001E3832" w:rsidRPr="007D1EB5">
        <w:rPr>
          <w:rFonts w:ascii="Tahoma" w:hAnsi="Tahoma" w:cs="Tahoma"/>
          <w:b/>
          <w:sz w:val="36"/>
          <w:szCs w:val="36"/>
        </w:rPr>
        <w:t xml:space="preserve"> Thème 1 : Outils et Processus de Suivi</w:t>
      </w:r>
    </w:p>
    <w:p w:rsidR="007D1EB5" w:rsidRDefault="007D1EB5">
      <w:pPr>
        <w:rPr>
          <w:rFonts w:ascii="Tahoma" w:hAnsi="Tahoma" w:cs="Tahoma"/>
          <w:sz w:val="24"/>
          <w:szCs w:val="24"/>
        </w:rPr>
      </w:pPr>
    </w:p>
    <w:p w:rsidR="00A4579A" w:rsidRPr="00602A72" w:rsidRDefault="00A4579A">
      <w:pPr>
        <w:rPr>
          <w:rFonts w:ascii="Tahoma" w:hAnsi="Tahoma" w:cs="Tahoma"/>
          <w:sz w:val="24"/>
          <w:szCs w:val="24"/>
        </w:rPr>
      </w:pPr>
      <w:r w:rsidRPr="00A4579A">
        <w:rPr>
          <w:rFonts w:ascii="Tahoma" w:hAnsi="Tahoma" w:cs="Tahoma"/>
          <w:sz w:val="24"/>
          <w:szCs w:val="24"/>
        </w:rPr>
        <w:t xml:space="preserve">Trois communications ont été </w:t>
      </w:r>
      <w:r w:rsidR="003869E4">
        <w:rPr>
          <w:rFonts w:ascii="Tahoma" w:hAnsi="Tahoma" w:cs="Tahoma"/>
          <w:sz w:val="24"/>
          <w:szCs w:val="24"/>
        </w:rPr>
        <w:t>faites</w:t>
      </w:r>
      <w:r w:rsidRPr="00A4579A">
        <w:rPr>
          <w:rFonts w:ascii="Tahoma" w:hAnsi="Tahoma" w:cs="Tahoma"/>
          <w:sz w:val="24"/>
          <w:szCs w:val="24"/>
        </w:rPr>
        <w:t xml:space="preserve"> sur</w:t>
      </w:r>
      <w:r>
        <w:rPr>
          <w:rFonts w:ascii="Tahoma" w:hAnsi="Tahoma" w:cs="Tahoma"/>
          <w:sz w:val="24"/>
          <w:szCs w:val="24"/>
        </w:rPr>
        <w:t xml:space="preserve"> cette thématique</w:t>
      </w:r>
      <w:r w:rsidRPr="00A4579A">
        <w:rPr>
          <w:rFonts w:ascii="Tahoma" w:hAnsi="Tahoma" w:cs="Tahoma"/>
          <w:sz w:val="24"/>
          <w:szCs w:val="24"/>
        </w:rPr>
        <w:t xml:space="preserve"> </w:t>
      </w:r>
    </w:p>
    <w:p w:rsidR="001E3832" w:rsidRPr="003869E4" w:rsidRDefault="00082831" w:rsidP="003869E4">
      <w:pPr>
        <w:pStyle w:val="Paragraphedeliste"/>
        <w:numPr>
          <w:ilvl w:val="0"/>
          <w:numId w:val="10"/>
        </w:numPr>
        <w:rPr>
          <w:rFonts w:ascii="Tahoma" w:hAnsi="Tahoma" w:cs="Tahoma"/>
          <w:b/>
          <w:sz w:val="24"/>
          <w:szCs w:val="24"/>
        </w:rPr>
      </w:pPr>
      <w:r w:rsidRPr="003869E4">
        <w:rPr>
          <w:rFonts w:ascii="Tahoma" w:hAnsi="Tahoma" w:cs="Tahoma"/>
          <w:b/>
          <w:sz w:val="24"/>
          <w:szCs w:val="24"/>
        </w:rPr>
        <w:t>Etat global de conse</w:t>
      </w:r>
      <w:r w:rsidR="00A4579A" w:rsidRPr="003869E4">
        <w:rPr>
          <w:rFonts w:ascii="Tahoma" w:hAnsi="Tahoma" w:cs="Tahoma"/>
          <w:b/>
          <w:sz w:val="24"/>
          <w:szCs w:val="24"/>
        </w:rPr>
        <w:t>rvation des biens du patrimoine mondial de 2005 à 2009 :</w:t>
      </w:r>
    </w:p>
    <w:p w:rsidR="00A4579A" w:rsidRPr="00A4579A" w:rsidRDefault="00A4579A">
      <w:pPr>
        <w:rPr>
          <w:rFonts w:ascii="Tahoma" w:hAnsi="Tahoma" w:cs="Tahoma"/>
          <w:sz w:val="24"/>
          <w:szCs w:val="24"/>
        </w:rPr>
      </w:pPr>
      <w:r w:rsidRPr="00A4579A">
        <w:rPr>
          <w:rFonts w:ascii="Tahoma" w:hAnsi="Tahoma" w:cs="Tahoma"/>
          <w:sz w:val="24"/>
          <w:szCs w:val="24"/>
        </w:rPr>
        <w:t>Cette étude du Centre du Patrimoine Mondiale a révélé que les principales menaces qui pèsent sur les biens sont :</w:t>
      </w:r>
    </w:p>
    <w:p w:rsidR="00A4579A" w:rsidRPr="00A4579A" w:rsidRDefault="00A4579A" w:rsidP="00A4579A">
      <w:pPr>
        <w:pStyle w:val="Paragraphedeliste"/>
        <w:numPr>
          <w:ilvl w:val="0"/>
          <w:numId w:val="1"/>
        </w:numPr>
        <w:rPr>
          <w:rFonts w:ascii="Tahoma" w:hAnsi="Tahoma" w:cs="Tahoma"/>
          <w:sz w:val="24"/>
          <w:szCs w:val="24"/>
        </w:rPr>
      </w:pPr>
      <w:r w:rsidRPr="00A4579A">
        <w:rPr>
          <w:rFonts w:ascii="Tahoma" w:hAnsi="Tahoma" w:cs="Tahoma"/>
          <w:sz w:val="24"/>
          <w:szCs w:val="24"/>
        </w:rPr>
        <w:t>Développement des infrastructures ;</w:t>
      </w:r>
    </w:p>
    <w:p w:rsidR="00A4579A" w:rsidRDefault="00A4579A" w:rsidP="00A4579A">
      <w:pPr>
        <w:pStyle w:val="Paragraphedeliste"/>
        <w:numPr>
          <w:ilvl w:val="0"/>
          <w:numId w:val="1"/>
        </w:numPr>
        <w:rPr>
          <w:rFonts w:ascii="Tahoma" w:hAnsi="Tahoma" w:cs="Tahoma"/>
          <w:sz w:val="24"/>
          <w:szCs w:val="24"/>
        </w:rPr>
      </w:pPr>
      <w:r w:rsidRPr="00A4579A">
        <w:rPr>
          <w:rFonts w:ascii="Tahoma" w:hAnsi="Tahoma" w:cs="Tahoma"/>
          <w:sz w:val="24"/>
          <w:szCs w:val="24"/>
        </w:rPr>
        <w:t>Pressions anthropiques (braconnage, exploitation des produits forestiers ligneux, avancée du front agricole…..)</w:t>
      </w:r>
      <w:r>
        <w:rPr>
          <w:rFonts w:ascii="Tahoma" w:hAnsi="Tahoma" w:cs="Tahoma"/>
          <w:sz w:val="24"/>
          <w:szCs w:val="24"/>
        </w:rPr>
        <w:t> ;</w:t>
      </w:r>
    </w:p>
    <w:p w:rsidR="00693E12" w:rsidRDefault="00A4579A" w:rsidP="00A4579A">
      <w:pPr>
        <w:pStyle w:val="Paragraphedeliste"/>
        <w:numPr>
          <w:ilvl w:val="0"/>
          <w:numId w:val="1"/>
        </w:numPr>
        <w:rPr>
          <w:rFonts w:ascii="Tahoma" w:hAnsi="Tahoma" w:cs="Tahoma"/>
          <w:sz w:val="24"/>
          <w:szCs w:val="24"/>
        </w:rPr>
      </w:pPr>
      <w:r>
        <w:rPr>
          <w:rFonts w:ascii="Tahoma" w:hAnsi="Tahoma" w:cs="Tahoma"/>
          <w:sz w:val="24"/>
          <w:szCs w:val="24"/>
        </w:rPr>
        <w:t>Difficultés de gestion.</w:t>
      </w:r>
    </w:p>
    <w:p w:rsidR="00A4579A" w:rsidRPr="00A4579A" w:rsidRDefault="00A4579A" w:rsidP="00A4579A">
      <w:pPr>
        <w:pStyle w:val="Paragraphedeliste"/>
        <w:ind w:left="769"/>
        <w:rPr>
          <w:rFonts w:ascii="Tahoma" w:hAnsi="Tahoma" w:cs="Tahoma"/>
          <w:sz w:val="24"/>
          <w:szCs w:val="24"/>
        </w:rPr>
      </w:pPr>
    </w:p>
    <w:p w:rsidR="00082831" w:rsidRPr="003869E4" w:rsidRDefault="00082831" w:rsidP="003869E4">
      <w:pPr>
        <w:pStyle w:val="Paragraphedeliste"/>
        <w:numPr>
          <w:ilvl w:val="0"/>
          <w:numId w:val="10"/>
        </w:numPr>
        <w:rPr>
          <w:rFonts w:ascii="Tahoma" w:hAnsi="Tahoma" w:cs="Tahoma"/>
          <w:b/>
          <w:sz w:val="24"/>
          <w:szCs w:val="24"/>
        </w:rPr>
      </w:pPr>
      <w:r w:rsidRPr="003869E4">
        <w:rPr>
          <w:rFonts w:ascii="Tahoma" w:hAnsi="Tahoma" w:cs="Tahoma"/>
          <w:b/>
          <w:sz w:val="24"/>
          <w:szCs w:val="24"/>
        </w:rPr>
        <w:t xml:space="preserve">Aperçu du rapport périodique sur l’état de conservation des biens </w:t>
      </w:r>
    </w:p>
    <w:p w:rsidR="00693E12" w:rsidRDefault="00273AC2">
      <w:pPr>
        <w:rPr>
          <w:rFonts w:ascii="Tahoma" w:hAnsi="Tahoma" w:cs="Tahoma"/>
          <w:sz w:val="24"/>
          <w:szCs w:val="24"/>
        </w:rPr>
      </w:pPr>
      <w:r w:rsidRPr="00273AC2">
        <w:rPr>
          <w:rFonts w:ascii="Tahoma" w:hAnsi="Tahoma" w:cs="Tahoma"/>
          <w:sz w:val="24"/>
          <w:szCs w:val="24"/>
        </w:rPr>
        <w:t xml:space="preserve">Cet </w:t>
      </w:r>
      <w:r>
        <w:rPr>
          <w:rFonts w:ascii="Tahoma" w:hAnsi="Tahoma" w:cs="Tahoma"/>
          <w:sz w:val="24"/>
          <w:szCs w:val="24"/>
        </w:rPr>
        <w:t>aperçu a confirmé</w:t>
      </w:r>
      <w:r w:rsidRPr="00273AC2">
        <w:rPr>
          <w:rFonts w:ascii="Tahoma" w:hAnsi="Tahoma" w:cs="Tahoma"/>
          <w:sz w:val="24"/>
          <w:szCs w:val="24"/>
        </w:rPr>
        <w:t xml:space="preserve"> l’ensemble des menaces évoquées par l’étude du Centre du Patrimoine Mondial</w:t>
      </w:r>
      <w:r>
        <w:rPr>
          <w:rFonts w:ascii="Tahoma" w:hAnsi="Tahoma" w:cs="Tahoma"/>
          <w:sz w:val="24"/>
          <w:szCs w:val="24"/>
        </w:rPr>
        <w:t>, mais également les difficultés de la gestion liées aux facteurs suivants :</w:t>
      </w:r>
    </w:p>
    <w:p w:rsidR="00273AC2" w:rsidRDefault="003869E4" w:rsidP="00273AC2">
      <w:pPr>
        <w:pStyle w:val="Paragraphedeliste"/>
        <w:numPr>
          <w:ilvl w:val="0"/>
          <w:numId w:val="2"/>
        </w:numPr>
        <w:rPr>
          <w:rFonts w:ascii="Tahoma" w:hAnsi="Tahoma" w:cs="Tahoma"/>
          <w:sz w:val="24"/>
          <w:szCs w:val="24"/>
        </w:rPr>
      </w:pPr>
      <w:r>
        <w:rPr>
          <w:rFonts w:ascii="Tahoma" w:hAnsi="Tahoma" w:cs="Tahoma"/>
          <w:sz w:val="24"/>
          <w:szCs w:val="24"/>
        </w:rPr>
        <w:t>f</w:t>
      </w:r>
      <w:r w:rsidR="00273AC2">
        <w:rPr>
          <w:rFonts w:ascii="Tahoma" w:hAnsi="Tahoma" w:cs="Tahoma"/>
          <w:sz w:val="24"/>
          <w:szCs w:val="24"/>
        </w:rPr>
        <w:t>aible niveau d’application de la législation en matière de protection des biens ;</w:t>
      </w:r>
    </w:p>
    <w:p w:rsidR="00273AC2" w:rsidRDefault="00273AC2" w:rsidP="00273AC2">
      <w:pPr>
        <w:pStyle w:val="Paragraphedeliste"/>
        <w:numPr>
          <w:ilvl w:val="0"/>
          <w:numId w:val="2"/>
        </w:numPr>
        <w:rPr>
          <w:rFonts w:ascii="Tahoma" w:hAnsi="Tahoma" w:cs="Tahoma"/>
          <w:sz w:val="24"/>
          <w:szCs w:val="24"/>
        </w:rPr>
      </w:pPr>
      <w:r>
        <w:rPr>
          <w:rFonts w:ascii="Tahoma" w:hAnsi="Tahoma" w:cs="Tahoma"/>
          <w:sz w:val="24"/>
          <w:szCs w:val="24"/>
        </w:rPr>
        <w:t>Limites et zones tampon : 31% des biens doivent améliorer leur limites ; prés de 10 sites n’ont pas de ZT ;</w:t>
      </w:r>
    </w:p>
    <w:p w:rsidR="00273AC2" w:rsidRDefault="00273AC2" w:rsidP="00273AC2">
      <w:pPr>
        <w:pStyle w:val="Paragraphedeliste"/>
        <w:numPr>
          <w:ilvl w:val="0"/>
          <w:numId w:val="2"/>
        </w:numPr>
        <w:rPr>
          <w:rFonts w:ascii="Tahoma" w:hAnsi="Tahoma" w:cs="Tahoma"/>
          <w:sz w:val="24"/>
          <w:szCs w:val="24"/>
        </w:rPr>
      </w:pPr>
      <w:r>
        <w:rPr>
          <w:rFonts w:ascii="Tahoma" w:hAnsi="Tahoma" w:cs="Tahoma"/>
          <w:sz w:val="24"/>
          <w:szCs w:val="24"/>
        </w:rPr>
        <w:t>Système de Financement inadaptés aux objectifs de conservation des biens ;</w:t>
      </w:r>
    </w:p>
    <w:p w:rsidR="00273AC2" w:rsidRPr="00273AC2" w:rsidRDefault="00273AC2" w:rsidP="00273AC2">
      <w:pPr>
        <w:pStyle w:val="Paragraphedeliste"/>
        <w:numPr>
          <w:ilvl w:val="0"/>
          <w:numId w:val="2"/>
        </w:numPr>
        <w:rPr>
          <w:rFonts w:ascii="Tahoma" w:hAnsi="Tahoma" w:cs="Tahoma"/>
          <w:sz w:val="24"/>
          <w:szCs w:val="24"/>
        </w:rPr>
      </w:pPr>
      <w:r>
        <w:rPr>
          <w:rFonts w:ascii="Tahoma" w:hAnsi="Tahoma" w:cs="Tahoma"/>
          <w:sz w:val="24"/>
          <w:szCs w:val="24"/>
        </w:rPr>
        <w:t>Impact</w:t>
      </w:r>
      <w:r w:rsidR="003869E4">
        <w:rPr>
          <w:rFonts w:ascii="Tahoma" w:hAnsi="Tahoma" w:cs="Tahoma"/>
          <w:sz w:val="24"/>
          <w:szCs w:val="24"/>
        </w:rPr>
        <w:t>s</w:t>
      </w:r>
      <w:r>
        <w:rPr>
          <w:rFonts w:ascii="Tahoma" w:hAnsi="Tahoma" w:cs="Tahoma"/>
          <w:sz w:val="24"/>
          <w:szCs w:val="24"/>
        </w:rPr>
        <w:t xml:space="preserve"> des changements climatiques sur la VUE des biens ;</w:t>
      </w:r>
    </w:p>
    <w:p w:rsidR="00057ED7" w:rsidRPr="003869E4" w:rsidRDefault="00D51EEC" w:rsidP="003869E4">
      <w:pPr>
        <w:pStyle w:val="Paragraphedeliste"/>
        <w:numPr>
          <w:ilvl w:val="0"/>
          <w:numId w:val="10"/>
        </w:numPr>
        <w:rPr>
          <w:rFonts w:ascii="Tahoma" w:hAnsi="Tahoma" w:cs="Tahoma"/>
          <w:b/>
          <w:sz w:val="24"/>
          <w:szCs w:val="24"/>
        </w:rPr>
      </w:pPr>
      <w:r w:rsidRPr="003869E4">
        <w:rPr>
          <w:rFonts w:ascii="Tahoma" w:hAnsi="Tahoma" w:cs="Tahoma"/>
          <w:b/>
          <w:sz w:val="24"/>
          <w:szCs w:val="24"/>
        </w:rPr>
        <w:t>Processus statutaires actuels de suivi des biens</w:t>
      </w:r>
    </w:p>
    <w:p w:rsidR="00A4579A" w:rsidRPr="003869E4" w:rsidRDefault="003869E4">
      <w:pPr>
        <w:rPr>
          <w:rFonts w:ascii="Tahoma" w:hAnsi="Tahoma" w:cs="Tahoma"/>
          <w:sz w:val="24"/>
          <w:szCs w:val="24"/>
        </w:rPr>
      </w:pPr>
      <w:r w:rsidRPr="003869E4">
        <w:rPr>
          <w:rFonts w:ascii="Tahoma" w:hAnsi="Tahoma" w:cs="Tahoma"/>
          <w:sz w:val="24"/>
          <w:szCs w:val="24"/>
        </w:rPr>
        <w:t xml:space="preserve">         </w:t>
      </w:r>
      <w:r w:rsidR="00602A72" w:rsidRPr="003869E4">
        <w:rPr>
          <w:rFonts w:ascii="Tahoma" w:hAnsi="Tahoma" w:cs="Tahoma"/>
          <w:sz w:val="24"/>
          <w:szCs w:val="24"/>
        </w:rPr>
        <w:t>Il existe principalement deux systèmes de suivi :</w:t>
      </w:r>
    </w:p>
    <w:p w:rsidR="00602A72" w:rsidRDefault="003869E4" w:rsidP="00602A72">
      <w:pPr>
        <w:pStyle w:val="Paragraphedeliste"/>
        <w:numPr>
          <w:ilvl w:val="0"/>
          <w:numId w:val="3"/>
        </w:numPr>
        <w:rPr>
          <w:rFonts w:ascii="Tahoma" w:hAnsi="Tahoma" w:cs="Tahoma"/>
          <w:sz w:val="24"/>
          <w:szCs w:val="24"/>
        </w:rPr>
      </w:pPr>
      <w:r>
        <w:rPr>
          <w:rFonts w:ascii="Tahoma" w:hAnsi="Tahoma" w:cs="Tahoma"/>
          <w:sz w:val="24"/>
          <w:szCs w:val="24"/>
        </w:rPr>
        <w:t>Rapport périodique</w:t>
      </w:r>
      <w:r w:rsidR="00602A72" w:rsidRPr="00602A72">
        <w:rPr>
          <w:rFonts w:ascii="Tahoma" w:hAnsi="Tahoma" w:cs="Tahoma"/>
          <w:sz w:val="24"/>
          <w:szCs w:val="24"/>
        </w:rPr>
        <w:t xml:space="preserve"> des Etats parties sur la mise en œuvre de la convention et l’état de conservation des biens ;</w:t>
      </w:r>
    </w:p>
    <w:p w:rsidR="00602A72" w:rsidRDefault="00602A72" w:rsidP="00602A72">
      <w:pPr>
        <w:pStyle w:val="Paragraphedeliste"/>
        <w:numPr>
          <w:ilvl w:val="0"/>
          <w:numId w:val="3"/>
        </w:numPr>
        <w:rPr>
          <w:rFonts w:ascii="Tahoma" w:hAnsi="Tahoma" w:cs="Tahoma"/>
          <w:sz w:val="24"/>
          <w:szCs w:val="24"/>
        </w:rPr>
      </w:pPr>
      <w:r>
        <w:rPr>
          <w:rFonts w:ascii="Tahoma" w:hAnsi="Tahoma" w:cs="Tahoma"/>
          <w:sz w:val="24"/>
          <w:szCs w:val="24"/>
        </w:rPr>
        <w:t>Suivi réactif réalisé conjointement  par l’UNESCO et les organisations consultatives (UICN, ICOMOS, ICCROM)</w:t>
      </w:r>
      <w:r w:rsidR="00654055">
        <w:rPr>
          <w:rFonts w:ascii="Tahoma" w:hAnsi="Tahoma" w:cs="Tahoma"/>
          <w:sz w:val="24"/>
          <w:szCs w:val="24"/>
        </w:rPr>
        <w:t xml:space="preserve">. Le suivi réactif a permis à beaucoup de sites d’échapper à la construction d’infrastructures ou d’exploitation minière, ayant </w:t>
      </w:r>
      <w:r w:rsidR="003869E4">
        <w:rPr>
          <w:rFonts w:ascii="Tahoma" w:hAnsi="Tahoma" w:cs="Tahoma"/>
          <w:sz w:val="24"/>
          <w:szCs w:val="24"/>
        </w:rPr>
        <w:t>un impact négatif sur leur</w:t>
      </w:r>
      <w:r w:rsidR="00654055">
        <w:rPr>
          <w:rFonts w:ascii="Tahoma" w:hAnsi="Tahoma" w:cs="Tahoma"/>
          <w:sz w:val="24"/>
          <w:szCs w:val="24"/>
        </w:rPr>
        <w:t xml:space="preserve"> VUE</w:t>
      </w:r>
    </w:p>
    <w:p w:rsidR="00654055" w:rsidRDefault="00654055">
      <w:pPr>
        <w:rPr>
          <w:rFonts w:ascii="Tahoma" w:hAnsi="Tahoma" w:cs="Tahoma"/>
          <w:sz w:val="24"/>
          <w:szCs w:val="24"/>
        </w:rPr>
      </w:pPr>
    </w:p>
    <w:p w:rsidR="008C25A3" w:rsidRDefault="008C25A3">
      <w:pPr>
        <w:rPr>
          <w:rFonts w:ascii="Tahoma" w:hAnsi="Tahoma" w:cs="Tahoma"/>
          <w:sz w:val="24"/>
          <w:szCs w:val="24"/>
        </w:rPr>
      </w:pPr>
    </w:p>
    <w:p w:rsidR="008C25A3" w:rsidRDefault="008C25A3">
      <w:pPr>
        <w:rPr>
          <w:rFonts w:ascii="Tahoma" w:hAnsi="Tahoma" w:cs="Tahoma"/>
          <w:sz w:val="24"/>
          <w:szCs w:val="24"/>
        </w:rPr>
      </w:pPr>
    </w:p>
    <w:p w:rsidR="001A5888" w:rsidRDefault="001A5888">
      <w:pPr>
        <w:rPr>
          <w:rFonts w:ascii="Tahoma" w:hAnsi="Tahoma" w:cs="Tahoma"/>
          <w:sz w:val="24"/>
          <w:szCs w:val="24"/>
        </w:rPr>
      </w:pPr>
    </w:p>
    <w:p w:rsidR="008C25A3" w:rsidRDefault="00C92C7B">
      <w:pPr>
        <w:rPr>
          <w:rFonts w:ascii="Tahoma" w:hAnsi="Tahoma" w:cs="Tahoma"/>
          <w:sz w:val="24"/>
          <w:szCs w:val="24"/>
        </w:rPr>
      </w:pPr>
      <w:r>
        <w:rPr>
          <w:rFonts w:ascii="Tahoma" w:hAnsi="Tahoma" w:cs="Tahoma"/>
          <w:noProof/>
          <w:sz w:val="24"/>
          <w:szCs w:val="24"/>
          <w:lang w:eastAsia="fr-FR"/>
        </w:rPr>
        <w:pict>
          <v:roundrect id="_x0000_s1026" style="position:absolute;margin-left:-11pt;margin-top:25.35pt;width:503.2pt;height:166.75pt;z-index:251658240" arcsize="10923f">
            <v:textbox>
              <w:txbxContent>
                <w:p w:rsidR="008C25A3" w:rsidRPr="008C25A3" w:rsidRDefault="008C25A3" w:rsidP="001A5888">
                  <w:pPr>
                    <w:pStyle w:val="Paragraphedeliste"/>
                    <w:numPr>
                      <w:ilvl w:val="0"/>
                      <w:numId w:val="9"/>
                    </w:numPr>
                    <w:shd w:val="clear" w:color="auto" w:fill="8DB3E2" w:themeFill="text2" w:themeFillTint="66"/>
                    <w:rPr>
                      <w:rFonts w:ascii="Tahoma" w:hAnsi="Tahoma" w:cs="Tahoma"/>
                      <w:b/>
                      <w:sz w:val="24"/>
                      <w:szCs w:val="24"/>
                    </w:rPr>
                  </w:pPr>
                  <w:r w:rsidRPr="008C25A3">
                    <w:rPr>
                      <w:rFonts w:ascii="Tahoma" w:hAnsi="Tahoma" w:cs="Tahoma"/>
                      <w:b/>
                      <w:sz w:val="24"/>
                      <w:szCs w:val="24"/>
                    </w:rPr>
                    <w:t>La base de ces suivis est la VUE qui repose sur trois piliers : critéres, Intégrité/Authenticité, Protection/Gestion.</w:t>
                  </w:r>
                </w:p>
                <w:p w:rsidR="008C25A3" w:rsidRPr="008C25A3" w:rsidRDefault="008C25A3" w:rsidP="001A5888">
                  <w:pPr>
                    <w:pStyle w:val="Paragraphedeliste"/>
                    <w:numPr>
                      <w:ilvl w:val="0"/>
                      <w:numId w:val="9"/>
                    </w:numPr>
                    <w:shd w:val="clear" w:color="auto" w:fill="8DB3E2" w:themeFill="text2" w:themeFillTint="66"/>
                    <w:jc w:val="both"/>
                    <w:rPr>
                      <w:rFonts w:ascii="Tahoma" w:hAnsi="Tahoma" w:cs="Tahoma"/>
                      <w:b/>
                      <w:sz w:val="24"/>
                      <w:szCs w:val="24"/>
                    </w:rPr>
                  </w:pPr>
                  <w:r w:rsidRPr="008C25A3">
                    <w:rPr>
                      <w:rFonts w:ascii="Tahoma" w:hAnsi="Tahoma" w:cs="Tahoma"/>
                      <w:b/>
                      <w:sz w:val="24"/>
                      <w:szCs w:val="24"/>
                    </w:rPr>
                    <w:t xml:space="preserve">Ces deux types de suivi sont réalisés suivant un processus participatif avec les Etats parties. </w:t>
                  </w:r>
                </w:p>
                <w:p w:rsidR="008C25A3" w:rsidRPr="003869E4" w:rsidRDefault="008C25A3" w:rsidP="001A5888">
                  <w:pPr>
                    <w:pStyle w:val="Paragraphedeliste"/>
                    <w:numPr>
                      <w:ilvl w:val="0"/>
                      <w:numId w:val="9"/>
                    </w:numPr>
                    <w:shd w:val="clear" w:color="auto" w:fill="8DB3E2" w:themeFill="text2" w:themeFillTint="66"/>
                    <w:jc w:val="both"/>
                    <w:rPr>
                      <w:rFonts w:ascii="Tahoma" w:hAnsi="Tahoma" w:cs="Tahoma"/>
                      <w:sz w:val="24"/>
                      <w:szCs w:val="24"/>
                    </w:rPr>
                  </w:pPr>
                  <w:r w:rsidRPr="008C25A3">
                    <w:rPr>
                      <w:rFonts w:ascii="Tahoma" w:hAnsi="Tahoma" w:cs="Tahoma"/>
                      <w:b/>
                      <w:sz w:val="24"/>
                      <w:szCs w:val="24"/>
                    </w:rPr>
                    <w:t>Les Etats parties ont le devoir d’informer le comité du PM de toute activité entreprise au niveau du site ou de sa périphérie et qui présenterai un risque d’érosion de la VUE</w:t>
                  </w:r>
                  <w:r w:rsidR="003869E4">
                    <w:rPr>
                      <w:rFonts w:ascii="Tahoma" w:hAnsi="Tahoma" w:cs="Tahoma"/>
                      <w:b/>
                      <w:sz w:val="24"/>
                      <w:szCs w:val="24"/>
                    </w:rPr>
                    <w:t xml:space="preserve"> </w:t>
                  </w:r>
                  <w:r w:rsidR="003869E4" w:rsidRPr="003869E4">
                    <w:rPr>
                      <w:rFonts w:ascii="Tahoma" w:hAnsi="Tahoma" w:cs="Tahoma"/>
                      <w:sz w:val="24"/>
                      <w:szCs w:val="24"/>
                    </w:rPr>
                    <w:t>(Paragraphe 172, Orientations)</w:t>
                  </w:r>
                  <w:r w:rsidRPr="003869E4">
                    <w:rPr>
                      <w:rFonts w:ascii="Tahoma" w:hAnsi="Tahoma" w:cs="Tahoma"/>
                      <w:sz w:val="24"/>
                      <w:szCs w:val="24"/>
                    </w:rPr>
                    <w:t xml:space="preserve">. </w:t>
                  </w:r>
                </w:p>
                <w:p w:rsidR="008C25A3" w:rsidRPr="003869E4" w:rsidRDefault="008C25A3" w:rsidP="003869E4">
                  <w:pPr>
                    <w:shd w:val="clear" w:color="auto" w:fill="8DB3E2" w:themeFill="text2" w:themeFillTint="66"/>
                    <w:ind w:left="360"/>
                    <w:jc w:val="both"/>
                    <w:rPr>
                      <w:rFonts w:ascii="Tahoma" w:hAnsi="Tahoma" w:cs="Tahoma"/>
                      <w:b/>
                      <w:sz w:val="24"/>
                      <w:szCs w:val="24"/>
                    </w:rPr>
                  </w:pPr>
                </w:p>
                <w:p w:rsidR="008C25A3" w:rsidRDefault="008C25A3"/>
              </w:txbxContent>
            </v:textbox>
          </v:roundrect>
        </w:pict>
      </w:r>
    </w:p>
    <w:p w:rsidR="008C25A3" w:rsidRDefault="008C25A3">
      <w:pPr>
        <w:rPr>
          <w:rFonts w:ascii="Tahoma" w:hAnsi="Tahoma" w:cs="Tahoma"/>
          <w:sz w:val="24"/>
          <w:szCs w:val="24"/>
        </w:rPr>
      </w:pPr>
    </w:p>
    <w:p w:rsidR="008C25A3" w:rsidRDefault="008C25A3">
      <w:pPr>
        <w:rPr>
          <w:rFonts w:ascii="Tahoma" w:hAnsi="Tahoma" w:cs="Tahoma"/>
          <w:sz w:val="24"/>
          <w:szCs w:val="24"/>
        </w:rPr>
      </w:pPr>
    </w:p>
    <w:p w:rsidR="008C25A3" w:rsidRDefault="008C25A3">
      <w:pPr>
        <w:rPr>
          <w:rFonts w:ascii="Tahoma" w:hAnsi="Tahoma" w:cs="Tahoma"/>
          <w:sz w:val="24"/>
          <w:szCs w:val="24"/>
        </w:rPr>
      </w:pPr>
    </w:p>
    <w:p w:rsidR="008C25A3" w:rsidRDefault="008C25A3">
      <w:pPr>
        <w:rPr>
          <w:rFonts w:ascii="Tahoma" w:hAnsi="Tahoma" w:cs="Tahoma"/>
          <w:sz w:val="24"/>
          <w:szCs w:val="24"/>
        </w:rPr>
      </w:pPr>
    </w:p>
    <w:p w:rsidR="008C25A3" w:rsidRDefault="008C25A3">
      <w:pPr>
        <w:rPr>
          <w:rFonts w:ascii="Tahoma" w:hAnsi="Tahoma" w:cs="Tahoma"/>
          <w:sz w:val="24"/>
          <w:szCs w:val="24"/>
        </w:rPr>
      </w:pPr>
    </w:p>
    <w:p w:rsidR="008C25A3" w:rsidRDefault="008C25A3">
      <w:pPr>
        <w:rPr>
          <w:rFonts w:ascii="Tahoma" w:hAnsi="Tahoma" w:cs="Tahoma"/>
          <w:sz w:val="24"/>
          <w:szCs w:val="24"/>
        </w:rPr>
      </w:pPr>
    </w:p>
    <w:p w:rsidR="008C25A3" w:rsidRDefault="008C25A3">
      <w:pPr>
        <w:rPr>
          <w:rFonts w:ascii="Tahoma" w:hAnsi="Tahoma" w:cs="Tahoma"/>
          <w:sz w:val="24"/>
          <w:szCs w:val="24"/>
        </w:rPr>
      </w:pPr>
    </w:p>
    <w:p w:rsidR="001A5888" w:rsidRPr="00AD1C94" w:rsidRDefault="001A5888">
      <w:pPr>
        <w:rPr>
          <w:rFonts w:ascii="Tahoma" w:hAnsi="Tahoma" w:cs="Tahoma"/>
          <w:sz w:val="24"/>
          <w:szCs w:val="24"/>
        </w:rPr>
      </w:pPr>
    </w:p>
    <w:p w:rsidR="00654055" w:rsidRDefault="00D51EEC" w:rsidP="00176CAE">
      <w:pPr>
        <w:shd w:val="clear" w:color="auto" w:fill="548DD4" w:themeFill="text2" w:themeFillTint="99"/>
        <w:rPr>
          <w:rFonts w:ascii="Tahoma" w:hAnsi="Tahoma" w:cs="Tahoma"/>
          <w:b/>
          <w:sz w:val="24"/>
          <w:szCs w:val="24"/>
        </w:rPr>
      </w:pPr>
      <w:r w:rsidRPr="00D51EEC">
        <w:rPr>
          <w:rFonts w:ascii="Tahoma" w:hAnsi="Tahoma" w:cs="Tahoma"/>
          <w:b/>
          <w:sz w:val="24"/>
          <w:szCs w:val="24"/>
        </w:rPr>
        <w:t>Recommandations</w:t>
      </w:r>
    </w:p>
    <w:p w:rsidR="00A4579A" w:rsidRDefault="00A4579A" w:rsidP="00760929">
      <w:pPr>
        <w:pStyle w:val="Paragraphedeliste"/>
        <w:numPr>
          <w:ilvl w:val="0"/>
          <w:numId w:val="4"/>
        </w:numPr>
        <w:rPr>
          <w:rFonts w:ascii="Tahoma" w:hAnsi="Tahoma" w:cs="Tahoma"/>
          <w:b/>
          <w:sz w:val="24"/>
          <w:szCs w:val="24"/>
        </w:rPr>
      </w:pPr>
      <w:r w:rsidRPr="00760929">
        <w:rPr>
          <w:rFonts w:ascii="Tahoma" w:hAnsi="Tahoma" w:cs="Tahoma"/>
          <w:b/>
          <w:sz w:val="24"/>
          <w:szCs w:val="24"/>
        </w:rPr>
        <w:t>Recommandations aux Etats parties</w:t>
      </w:r>
    </w:p>
    <w:p w:rsidR="00AD1C94" w:rsidRPr="008C25A3" w:rsidRDefault="00AD1C94" w:rsidP="008C25A3">
      <w:pPr>
        <w:pStyle w:val="Paragraphedeliste"/>
        <w:numPr>
          <w:ilvl w:val="0"/>
          <w:numId w:val="5"/>
        </w:numPr>
        <w:rPr>
          <w:rFonts w:ascii="Tahoma" w:hAnsi="Tahoma" w:cs="Tahoma"/>
          <w:sz w:val="24"/>
          <w:szCs w:val="24"/>
        </w:rPr>
      </w:pPr>
      <w:r w:rsidRPr="00AD1C94">
        <w:rPr>
          <w:rFonts w:ascii="Tahoma" w:hAnsi="Tahoma" w:cs="Tahoma"/>
          <w:sz w:val="24"/>
          <w:szCs w:val="24"/>
        </w:rPr>
        <w:t>Déterminer les limites des biens en coll</w:t>
      </w:r>
      <w:r>
        <w:rPr>
          <w:rFonts w:ascii="Tahoma" w:hAnsi="Tahoma" w:cs="Tahoma"/>
          <w:sz w:val="24"/>
          <w:szCs w:val="24"/>
        </w:rPr>
        <w:t>a</w:t>
      </w:r>
      <w:r w:rsidRPr="00AD1C94">
        <w:rPr>
          <w:rFonts w:ascii="Tahoma" w:hAnsi="Tahoma" w:cs="Tahoma"/>
          <w:sz w:val="24"/>
          <w:szCs w:val="24"/>
        </w:rPr>
        <w:t>boration avec toutes les parties prenantes</w:t>
      </w:r>
      <w:r>
        <w:rPr>
          <w:rFonts w:ascii="Tahoma" w:hAnsi="Tahoma" w:cs="Tahoma"/>
          <w:sz w:val="24"/>
          <w:szCs w:val="24"/>
        </w:rPr>
        <w:t> ;</w:t>
      </w:r>
    </w:p>
    <w:p w:rsidR="00AD1C94" w:rsidRDefault="00AD1C94" w:rsidP="00AD1C94">
      <w:pPr>
        <w:pStyle w:val="Paragraphedeliste"/>
        <w:numPr>
          <w:ilvl w:val="0"/>
          <w:numId w:val="5"/>
        </w:numPr>
        <w:rPr>
          <w:rFonts w:ascii="Tahoma" w:hAnsi="Tahoma" w:cs="Tahoma"/>
          <w:sz w:val="24"/>
          <w:szCs w:val="24"/>
        </w:rPr>
      </w:pPr>
      <w:r>
        <w:rPr>
          <w:rFonts w:ascii="Tahoma" w:hAnsi="Tahoma" w:cs="Tahoma"/>
          <w:sz w:val="24"/>
          <w:szCs w:val="24"/>
        </w:rPr>
        <w:t>Renforcer l’application des lois pour mieux protéger les biens ;</w:t>
      </w:r>
    </w:p>
    <w:p w:rsidR="00AD1C94" w:rsidRDefault="00AD1C94" w:rsidP="00AD1C94">
      <w:pPr>
        <w:pStyle w:val="Paragraphedeliste"/>
        <w:ind w:left="1080"/>
        <w:rPr>
          <w:rFonts w:ascii="Tahoma" w:hAnsi="Tahoma" w:cs="Tahoma"/>
          <w:sz w:val="24"/>
          <w:szCs w:val="24"/>
        </w:rPr>
      </w:pPr>
    </w:p>
    <w:p w:rsidR="003B6B0B" w:rsidRPr="003B6B0B" w:rsidRDefault="00AD1C94" w:rsidP="003B6B0B">
      <w:pPr>
        <w:pStyle w:val="Paragraphedeliste"/>
        <w:numPr>
          <w:ilvl w:val="0"/>
          <w:numId w:val="5"/>
        </w:numPr>
        <w:rPr>
          <w:rFonts w:ascii="Tahoma" w:hAnsi="Tahoma" w:cs="Tahoma"/>
          <w:sz w:val="24"/>
          <w:szCs w:val="24"/>
        </w:rPr>
      </w:pPr>
      <w:r>
        <w:rPr>
          <w:rFonts w:ascii="Tahoma" w:hAnsi="Tahoma" w:cs="Tahoma"/>
          <w:sz w:val="24"/>
          <w:szCs w:val="24"/>
        </w:rPr>
        <w:t>Mettre en place un mécanisme de partage équitable des retombées de conservation des bi</w:t>
      </w:r>
      <w:r w:rsidR="003B6B0B">
        <w:rPr>
          <w:rFonts w:ascii="Tahoma" w:hAnsi="Tahoma" w:cs="Tahoma"/>
          <w:sz w:val="24"/>
          <w:szCs w:val="24"/>
        </w:rPr>
        <w:t>ens entre parties prenantes en tenant bien compte des communautés locales</w:t>
      </w:r>
      <w:r>
        <w:rPr>
          <w:rFonts w:ascii="Tahoma" w:hAnsi="Tahoma" w:cs="Tahoma"/>
          <w:sz w:val="24"/>
          <w:szCs w:val="24"/>
        </w:rPr>
        <w:t> ;</w:t>
      </w:r>
    </w:p>
    <w:p w:rsidR="00AD1C94" w:rsidRDefault="00AD1C94" w:rsidP="00AD1C94">
      <w:pPr>
        <w:pStyle w:val="Paragraphedeliste"/>
        <w:numPr>
          <w:ilvl w:val="0"/>
          <w:numId w:val="5"/>
        </w:numPr>
        <w:rPr>
          <w:rFonts w:ascii="Tahoma" w:hAnsi="Tahoma" w:cs="Tahoma"/>
          <w:sz w:val="24"/>
          <w:szCs w:val="24"/>
        </w:rPr>
      </w:pPr>
      <w:r>
        <w:rPr>
          <w:rFonts w:ascii="Tahoma" w:hAnsi="Tahoma" w:cs="Tahoma"/>
          <w:sz w:val="24"/>
          <w:szCs w:val="24"/>
        </w:rPr>
        <w:t>Mettre en place un mécanisme de financement durable des biens ;</w:t>
      </w:r>
    </w:p>
    <w:p w:rsidR="00AD1C94" w:rsidRPr="00AD1C94" w:rsidRDefault="00AD1C94" w:rsidP="00AD1C94">
      <w:pPr>
        <w:pStyle w:val="Paragraphedeliste"/>
        <w:rPr>
          <w:rFonts w:ascii="Tahoma" w:hAnsi="Tahoma" w:cs="Tahoma"/>
          <w:sz w:val="24"/>
          <w:szCs w:val="24"/>
        </w:rPr>
      </w:pPr>
    </w:p>
    <w:p w:rsidR="00EC062E" w:rsidRDefault="00AD1C94" w:rsidP="00AD1C94">
      <w:pPr>
        <w:pStyle w:val="Paragraphedeliste"/>
        <w:numPr>
          <w:ilvl w:val="0"/>
          <w:numId w:val="5"/>
        </w:numPr>
        <w:rPr>
          <w:rFonts w:ascii="Tahoma" w:hAnsi="Tahoma" w:cs="Tahoma"/>
          <w:sz w:val="24"/>
          <w:szCs w:val="24"/>
        </w:rPr>
      </w:pPr>
      <w:r>
        <w:rPr>
          <w:rFonts w:ascii="Tahoma" w:hAnsi="Tahoma" w:cs="Tahoma"/>
          <w:sz w:val="24"/>
          <w:szCs w:val="24"/>
        </w:rPr>
        <w:t>Veiller à l’équilibre entre conservation des biens et développement</w:t>
      </w:r>
    </w:p>
    <w:p w:rsidR="00EC062E" w:rsidRPr="00EC062E" w:rsidRDefault="00EC062E" w:rsidP="00EC062E">
      <w:pPr>
        <w:pStyle w:val="Paragraphedeliste"/>
        <w:rPr>
          <w:rFonts w:ascii="Tahoma" w:hAnsi="Tahoma" w:cs="Tahoma"/>
          <w:sz w:val="24"/>
          <w:szCs w:val="24"/>
        </w:rPr>
      </w:pPr>
    </w:p>
    <w:p w:rsidR="00AD1C94" w:rsidRPr="00AD1C94" w:rsidRDefault="00EC062E" w:rsidP="00AD1C94">
      <w:pPr>
        <w:pStyle w:val="Paragraphedeliste"/>
        <w:numPr>
          <w:ilvl w:val="0"/>
          <w:numId w:val="5"/>
        </w:numPr>
        <w:rPr>
          <w:rFonts w:ascii="Tahoma" w:hAnsi="Tahoma" w:cs="Tahoma"/>
          <w:sz w:val="24"/>
          <w:szCs w:val="24"/>
        </w:rPr>
      </w:pPr>
      <w:r>
        <w:rPr>
          <w:rFonts w:ascii="Tahoma" w:hAnsi="Tahoma" w:cs="Tahoma"/>
          <w:sz w:val="24"/>
          <w:szCs w:val="24"/>
        </w:rPr>
        <w:t>Impliquer la société civile dans le lobbying pour renforcer la protection des biens</w:t>
      </w:r>
      <w:r w:rsidR="00AD1C94">
        <w:rPr>
          <w:rFonts w:ascii="Tahoma" w:hAnsi="Tahoma" w:cs="Tahoma"/>
          <w:sz w:val="24"/>
          <w:szCs w:val="24"/>
        </w:rPr>
        <w:t xml:space="preserve">   </w:t>
      </w:r>
    </w:p>
    <w:p w:rsidR="00760929" w:rsidRDefault="00760929" w:rsidP="00760929">
      <w:pPr>
        <w:pStyle w:val="Paragraphedeliste"/>
        <w:rPr>
          <w:rFonts w:ascii="Tahoma" w:hAnsi="Tahoma" w:cs="Tahoma"/>
          <w:b/>
          <w:sz w:val="24"/>
          <w:szCs w:val="24"/>
        </w:rPr>
      </w:pPr>
    </w:p>
    <w:p w:rsidR="001A5888" w:rsidRDefault="001A5888" w:rsidP="00760929">
      <w:pPr>
        <w:pStyle w:val="Paragraphedeliste"/>
        <w:rPr>
          <w:rFonts w:ascii="Tahoma" w:hAnsi="Tahoma" w:cs="Tahoma"/>
          <w:b/>
          <w:sz w:val="24"/>
          <w:szCs w:val="24"/>
        </w:rPr>
      </w:pPr>
    </w:p>
    <w:p w:rsidR="001A5888" w:rsidRDefault="001A5888" w:rsidP="00760929">
      <w:pPr>
        <w:pStyle w:val="Paragraphedeliste"/>
        <w:rPr>
          <w:rFonts w:ascii="Tahoma" w:hAnsi="Tahoma" w:cs="Tahoma"/>
          <w:b/>
          <w:sz w:val="24"/>
          <w:szCs w:val="24"/>
        </w:rPr>
      </w:pPr>
    </w:p>
    <w:p w:rsidR="001A5888" w:rsidRDefault="001A5888" w:rsidP="00760929">
      <w:pPr>
        <w:pStyle w:val="Paragraphedeliste"/>
        <w:rPr>
          <w:rFonts w:ascii="Tahoma" w:hAnsi="Tahoma" w:cs="Tahoma"/>
          <w:b/>
          <w:sz w:val="24"/>
          <w:szCs w:val="24"/>
        </w:rPr>
      </w:pPr>
    </w:p>
    <w:p w:rsidR="001A5888" w:rsidRDefault="001A5888" w:rsidP="00760929">
      <w:pPr>
        <w:pStyle w:val="Paragraphedeliste"/>
        <w:rPr>
          <w:rFonts w:ascii="Tahoma" w:hAnsi="Tahoma" w:cs="Tahoma"/>
          <w:b/>
          <w:sz w:val="24"/>
          <w:szCs w:val="24"/>
        </w:rPr>
      </w:pPr>
    </w:p>
    <w:p w:rsidR="001A5888" w:rsidRDefault="001A5888" w:rsidP="00760929">
      <w:pPr>
        <w:pStyle w:val="Paragraphedeliste"/>
        <w:rPr>
          <w:rFonts w:ascii="Tahoma" w:hAnsi="Tahoma" w:cs="Tahoma"/>
          <w:b/>
          <w:sz w:val="24"/>
          <w:szCs w:val="24"/>
        </w:rPr>
      </w:pPr>
    </w:p>
    <w:p w:rsidR="001A5888" w:rsidRDefault="001A5888" w:rsidP="00760929">
      <w:pPr>
        <w:pStyle w:val="Paragraphedeliste"/>
        <w:rPr>
          <w:rFonts w:ascii="Tahoma" w:hAnsi="Tahoma" w:cs="Tahoma"/>
          <w:b/>
          <w:sz w:val="24"/>
          <w:szCs w:val="24"/>
        </w:rPr>
      </w:pPr>
    </w:p>
    <w:p w:rsidR="001A5888" w:rsidRPr="006E0D4C" w:rsidRDefault="001A5888" w:rsidP="006E0D4C">
      <w:pPr>
        <w:rPr>
          <w:rFonts w:ascii="Tahoma" w:hAnsi="Tahoma" w:cs="Tahoma"/>
          <w:b/>
          <w:sz w:val="24"/>
          <w:szCs w:val="24"/>
        </w:rPr>
      </w:pPr>
    </w:p>
    <w:p w:rsidR="001A5888" w:rsidRDefault="001A5888" w:rsidP="00760929">
      <w:pPr>
        <w:pStyle w:val="Paragraphedeliste"/>
        <w:rPr>
          <w:rFonts w:ascii="Tahoma" w:hAnsi="Tahoma" w:cs="Tahoma"/>
          <w:b/>
          <w:sz w:val="24"/>
          <w:szCs w:val="24"/>
        </w:rPr>
      </w:pPr>
    </w:p>
    <w:p w:rsidR="001A5888" w:rsidRPr="00760929" w:rsidRDefault="001A5888" w:rsidP="00760929">
      <w:pPr>
        <w:pStyle w:val="Paragraphedeliste"/>
        <w:rPr>
          <w:rFonts w:ascii="Tahoma" w:hAnsi="Tahoma" w:cs="Tahoma"/>
          <w:b/>
          <w:sz w:val="24"/>
          <w:szCs w:val="24"/>
        </w:rPr>
      </w:pPr>
    </w:p>
    <w:p w:rsidR="008C25A3" w:rsidRDefault="00A4579A" w:rsidP="008C25A3">
      <w:pPr>
        <w:pStyle w:val="Paragraphedeliste"/>
        <w:numPr>
          <w:ilvl w:val="0"/>
          <w:numId w:val="4"/>
        </w:numPr>
        <w:rPr>
          <w:rFonts w:ascii="Tahoma" w:hAnsi="Tahoma" w:cs="Tahoma"/>
          <w:b/>
          <w:sz w:val="24"/>
          <w:szCs w:val="24"/>
        </w:rPr>
      </w:pPr>
      <w:r w:rsidRPr="00760929">
        <w:rPr>
          <w:rFonts w:ascii="Tahoma" w:hAnsi="Tahoma" w:cs="Tahoma"/>
          <w:b/>
          <w:sz w:val="24"/>
          <w:szCs w:val="24"/>
        </w:rPr>
        <w:t>Recommandations au Comité du Patrimoine Mondial</w:t>
      </w:r>
    </w:p>
    <w:p w:rsidR="006E0D4C" w:rsidRPr="006E0D4C" w:rsidRDefault="006E0D4C" w:rsidP="006E0D4C">
      <w:pPr>
        <w:ind w:left="360"/>
        <w:rPr>
          <w:rFonts w:ascii="Tahoma" w:hAnsi="Tahoma" w:cs="Tahoma"/>
          <w:b/>
          <w:sz w:val="24"/>
          <w:szCs w:val="24"/>
        </w:rPr>
      </w:pPr>
    </w:p>
    <w:p w:rsidR="00EC062E" w:rsidRDefault="00556583" w:rsidP="008C25A3">
      <w:pPr>
        <w:pStyle w:val="Paragraphedeliste"/>
        <w:numPr>
          <w:ilvl w:val="0"/>
          <w:numId w:val="8"/>
        </w:numPr>
        <w:rPr>
          <w:rFonts w:ascii="Tahoma" w:hAnsi="Tahoma" w:cs="Tahoma"/>
          <w:sz w:val="24"/>
          <w:szCs w:val="24"/>
        </w:rPr>
      </w:pPr>
      <w:r w:rsidRPr="008C25A3">
        <w:rPr>
          <w:rFonts w:ascii="Tahoma" w:hAnsi="Tahoma" w:cs="Tahoma"/>
          <w:sz w:val="24"/>
          <w:szCs w:val="24"/>
        </w:rPr>
        <w:t>Renforcer le lobbying</w:t>
      </w:r>
      <w:r w:rsidR="00EC062E" w:rsidRPr="008C25A3">
        <w:rPr>
          <w:rFonts w:ascii="Tahoma" w:hAnsi="Tahoma" w:cs="Tahoma"/>
          <w:sz w:val="24"/>
          <w:szCs w:val="24"/>
        </w:rPr>
        <w:t xml:space="preserve"> international</w:t>
      </w:r>
      <w:r w:rsidRPr="008C25A3">
        <w:rPr>
          <w:rFonts w:ascii="Tahoma" w:hAnsi="Tahoma" w:cs="Tahoma"/>
          <w:sz w:val="24"/>
          <w:szCs w:val="24"/>
        </w:rPr>
        <w:t xml:space="preserve"> auprès des Etats</w:t>
      </w:r>
      <w:r w:rsidR="00EC062E" w:rsidRPr="008C25A3">
        <w:rPr>
          <w:rFonts w:ascii="Tahoma" w:hAnsi="Tahoma" w:cs="Tahoma"/>
          <w:sz w:val="24"/>
          <w:szCs w:val="24"/>
        </w:rPr>
        <w:t xml:space="preserve"> pour protéger</w:t>
      </w:r>
      <w:r w:rsidRPr="008C25A3">
        <w:rPr>
          <w:rFonts w:ascii="Tahoma" w:hAnsi="Tahoma" w:cs="Tahoma"/>
          <w:sz w:val="24"/>
          <w:szCs w:val="24"/>
        </w:rPr>
        <w:t xml:space="preserve"> les sites en zone de conflits ou post conflits ;</w:t>
      </w:r>
    </w:p>
    <w:p w:rsidR="006E0D4C" w:rsidRPr="008C25A3" w:rsidRDefault="006E0D4C" w:rsidP="006E0D4C">
      <w:pPr>
        <w:pStyle w:val="Paragraphedeliste"/>
        <w:rPr>
          <w:rFonts w:ascii="Tahoma" w:hAnsi="Tahoma" w:cs="Tahoma"/>
          <w:sz w:val="24"/>
          <w:szCs w:val="24"/>
        </w:rPr>
      </w:pPr>
    </w:p>
    <w:p w:rsidR="00EC062E" w:rsidRDefault="00556583" w:rsidP="008C25A3">
      <w:pPr>
        <w:pStyle w:val="Paragraphedeliste"/>
        <w:numPr>
          <w:ilvl w:val="0"/>
          <w:numId w:val="7"/>
        </w:numPr>
        <w:rPr>
          <w:rFonts w:ascii="Tahoma" w:hAnsi="Tahoma" w:cs="Tahoma"/>
          <w:sz w:val="24"/>
          <w:szCs w:val="24"/>
        </w:rPr>
      </w:pPr>
      <w:r w:rsidRPr="00716D01">
        <w:rPr>
          <w:rFonts w:ascii="Tahoma" w:hAnsi="Tahoma" w:cs="Tahoma"/>
          <w:sz w:val="24"/>
          <w:szCs w:val="24"/>
        </w:rPr>
        <w:t xml:space="preserve"> Inciter les Etats p</w:t>
      </w:r>
      <w:r w:rsidR="00716D01" w:rsidRPr="00716D01">
        <w:rPr>
          <w:rFonts w:ascii="Tahoma" w:hAnsi="Tahoma" w:cs="Tahoma"/>
          <w:sz w:val="24"/>
          <w:szCs w:val="24"/>
        </w:rPr>
        <w:t>arties à utiliser les outils</w:t>
      </w:r>
      <w:r w:rsidR="00EC062E">
        <w:rPr>
          <w:rFonts w:ascii="Tahoma" w:hAnsi="Tahoma" w:cs="Tahoma"/>
          <w:sz w:val="24"/>
          <w:szCs w:val="24"/>
        </w:rPr>
        <w:t xml:space="preserve"> de suivi</w:t>
      </w:r>
      <w:r w:rsidR="00716D01" w:rsidRPr="00716D01">
        <w:rPr>
          <w:rFonts w:ascii="Tahoma" w:hAnsi="Tahoma" w:cs="Tahoma"/>
          <w:sz w:val="24"/>
          <w:szCs w:val="24"/>
        </w:rPr>
        <w:t xml:space="preserve"> de l’efficacité de gestion</w:t>
      </w:r>
      <w:r w:rsidR="00716D01">
        <w:rPr>
          <w:rFonts w:ascii="Tahoma" w:hAnsi="Tahoma" w:cs="Tahoma"/>
          <w:sz w:val="24"/>
          <w:szCs w:val="24"/>
        </w:rPr>
        <w:t> ;</w:t>
      </w:r>
    </w:p>
    <w:p w:rsidR="006E0D4C" w:rsidRPr="008C25A3" w:rsidRDefault="006E0D4C" w:rsidP="006E0D4C">
      <w:pPr>
        <w:pStyle w:val="Paragraphedeliste"/>
        <w:rPr>
          <w:rFonts w:ascii="Tahoma" w:hAnsi="Tahoma" w:cs="Tahoma"/>
          <w:sz w:val="24"/>
          <w:szCs w:val="24"/>
        </w:rPr>
      </w:pPr>
    </w:p>
    <w:p w:rsidR="00EC062E" w:rsidRDefault="003B6B0B" w:rsidP="008C25A3">
      <w:pPr>
        <w:pStyle w:val="Paragraphedeliste"/>
        <w:numPr>
          <w:ilvl w:val="0"/>
          <w:numId w:val="7"/>
        </w:numPr>
        <w:rPr>
          <w:rFonts w:ascii="Tahoma" w:hAnsi="Tahoma" w:cs="Tahoma"/>
          <w:sz w:val="24"/>
          <w:szCs w:val="24"/>
        </w:rPr>
      </w:pPr>
      <w:r>
        <w:rPr>
          <w:rFonts w:ascii="Tahoma" w:hAnsi="Tahoma" w:cs="Tahoma"/>
          <w:sz w:val="24"/>
          <w:szCs w:val="24"/>
        </w:rPr>
        <w:t>Optimiser l</w:t>
      </w:r>
      <w:r w:rsidR="00716D01">
        <w:rPr>
          <w:rFonts w:ascii="Tahoma" w:hAnsi="Tahoma" w:cs="Tahoma"/>
          <w:sz w:val="24"/>
          <w:szCs w:val="24"/>
        </w:rPr>
        <w:t>es subventions allouées aux biens en péril,</w:t>
      </w:r>
    </w:p>
    <w:p w:rsidR="006E0D4C" w:rsidRPr="008C25A3" w:rsidRDefault="006E0D4C" w:rsidP="006E0D4C">
      <w:pPr>
        <w:pStyle w:val="Paragraphedeliste"/>
        <w:rPr>
          <w:rFonts w:ascii="Tahoma" w:hAnsi="Tahoma" w:cs="Tahoma"/>
          <w:sz w:val="24"/>
          <w:szCs w:val="24"/>
        </w:rPr>
      </w:pPr>
    </w:p>
    <w:p w:rsidR="002954AB" w:rsidRDefault="00716D01" w:rsidP="008C25A3">
      <w:pPr>
        <w:pStyle w:val="Paragraphedeliste"/>
        <w:numPr>
          <w:ilvl w:val="0"/>
          <w:numId w:val="7"/>
        </w:numPr>
        <w:rPr>
          <w:rFonts w:ascii="Tahoma" w:hAnsi="Tahoma" w:cs="Tahoma"/>
          <w:sz w:val="24"/>
          <w:szCs w:val="24"/>
        </w:rPr>
      </w:pPr>
      <w:r>
        <w:rPr>
          <w:rFonts w:ascii="Tahoma" w:hAnsi="Tahoma" w:cs="Tahoma"/>
          <w:sz w:val="24"/>
          <w:szCs w:val="24"/>
        </w:rPr>
        <w:t>Encourager les Etat Parties à met</w:t>
      </w:r>
      <w:r w:rsidR="002954AB">
        <w:rPr>
          <w:rFonts w:ascii="Tahoma" w:hAnsi="Tahoma" w:cs="Tahoma"/>
          <w:sz w:val="24"/>
          <w:szCs w:val="24"/>
        </w:rPr>
        <w:t>tre en place un mécanisme de fi</w:t>
      </w:r>
      <w:r>
        <w:rPr>
          <w:rFonts w:ascii="Tahoma" w:hAnsi="Tahoma" w:cs="Tahoma"/>
          <w:sz w:val="24"/>
          <w:szCs w:val="24"/>
        </w:rPr>
        <w:t>na</w:t>
      </w:r>
      <w:r w:rsidR="002954AB">
        <w:rPr>
          <w:rFonts w:ascii="Tahoma" w:hAnsi="Tahoma" w:cs="Tahoma"/>
          <w:sz w:val="24"/>
          <w:szCs w:val="24"/>
        </w:rPr>
        <w:t>n</w:t>
      </w:r>
      <w:r>
        <w:rPr>
          <w:rFonts w:ascii="Tahoma" w:hAnsi="Tahoma" w:cs="Tahoma"/>
          <w:sz w:val="24"/>
          <w:szCs w:val="24"/>
        </w:rPr>
        <w:t>cement</w:t>
      </w:r>
      <w:r w:rsidR="002954AB">
        <w:rPr>
          <w:rFonts w:ascii="Tahoma" w:hAnsi="Tahoma" w:cs="Tahoma"/>
          <w:sz w:val="24"/>
          <w:szCs w:val="24"/>
        </w:rPr>
        <w:t> ;</w:t>
      </w:r>
    </w:p>
    <w:p w:rsidR="006E0D4C" w:rsidRPr="006E0D4C" w:rsidRDefault="006E0D4C" w:rsidP="006E0D4C">
      <w:pPr>
        <w:pStyle w:val="Paragraphedeliste"/>
        <w:rPr>
          <w:rFonts w:ascii="Tahoma" w:hAnsi="Tahoma" w:cs="Tahoma"/>
          <w:sz w:val="24"/>
          <w:szCs w:val="24"/>
        </w:rPr>
      </w:pPr>
    </w:p>
    <w:p w:rsidR="006E0D4C" w:rsidRPr="008C25A3" w:rsidRDefault="006E0D4C" w:rsidP="006E0D4C">
      <w:pPr>
        <w:pStyle w:val="Paragraphedeliste"/>
        <w:rPr>
          <w:rFonts w:ascii="Tahoma" w:hAnsi="Tahoma" w:cs="Tahoma"/>
          <w:sz w:val="24"/>
          <w:szCs w:val="24"/>
        </w:rPr>
      </w:pPr>
    </w:p>
    <w:p w:rsidR="00EC062E" w:rsidRDefault="002954AB" w:rsidP="008C25A3">
      <w:pPr>
        <w:pStyle w:val="Paragraphedeliste"/>
        <w:numPr>
          <w:ilvl w:val="0"/>
          <w:numId w:val="7"/>
        </w:numPr>
        <w:rPr>
          <w:rFonts w:ascii="Tahoma" w:hAnsi="Tahoma" w:cs="Tahoma"/>
          <w:sz w:val="24"/>
          <w:szCs w:val="24"/>
        </w:rPr>
      </w:pPr>
      <w:r>
        <w:rPr>
          <w:rFonts w:ascii="Tahoma" w:hAnsi="Tahoma" w:cs="Tahoma"/>
          <w:sz w:val="24"/>
          <w:szCs w:val="24"/>
        </w:rPr>
        <w:t>Encourager les Etats Parties des sites en péril à élaborer des plans de restauration des sites, dans un délai raisonnable</w:t>
      </w:r>
      <w:r w:rsidR="00EC062E">
        <w:rPr>
          <w:rFonts w:ascii="Tahoma" w:hAnsi="Tahoma" w:cs="Tahoma"/>
          <w:sz w:val="24"/>
          <w:szCs w:val="24"/>
        </w:rPr>
        <w:t>.</w:t>
      </w:r>
    </w:p>
    <w:p w:rsidR="006E0D4C" w:rsidRPr="008C25A3" w:rsidRDefault="006E0D4C" w:rsidP="006E0D4C">
      <w:pPr>
        <w:pStyle w:val="Paragraphedeliste"/>
        <w:rPr>
          <w:rFonts w:ascii="Tahoma" w:hAnsi="Tahoma" w:cs="Tahoma"/>
          <w:sz w:val="24"/>
          <w:szCs w:val="24"/>
        </w:rPr>
      </w:pPr>
    </w:p>
    <w:p w:rsidR="00716D01" w:rsidRDefault="00EC062E" w:rsidP="00935C60">
      <w:pPr>
        <w:pStyle w:val="Paragraphedeliste"/>
        <w:numPr>
          <w:ilvl w:val="0"/>
          <w:numId w:val="7"/>
        </w:numPr>
        <w:rPr>
          <w:rFonts w:ascii="Tahoma" w:hAnsi="Tahoma" w:cs="Tahoma"/>
          <w:sz w:val="24"/>
          <w:szCs w:val="24"/>
        </w:rPr>
      </w:pPr>
      <w:r>
        <w:rPr>
          <w:rFonts w:ascii="Tahoma" w:hAnsi="Tahoma" w:cs="Tahoma"/>
          <w:sz w:val="24"/>
          <w:szCs w:val="24"/>
        </w:rPr>
        <w:t>Mettre en œuvre un système de suivi entre les sessions ;</w:t>
      </w:r>
    </w:p>
    <w:p w:rsidR="006E0D4C" w:rsidRPr="006E0D4C" w:rsidRDefault="006E0D4C" w:rsidP="006E0D4C">
      <w:pPr>
        <w:pStyle w:val="Paragraphedeliste"/>
        <w:rPr>
          <w:rFonts w:ascii="Tahoma" w:hAnsi="Tahoma" w:cs="Tahoma"/>
          <w:sz w:val="24"/>
          <w:szCs w:val="24"/>
        </w:rPr>
      </w:pPr>
    </w:p>
    <w:p w:rsidR="006E0D4C" w:rsidRDefault="006E0D4C" w:rsidP="006E0D4C">
      <w:pPr>
        <w:pStyle w:val="Paragraphedeliste"/>
        <w:rPr>
          <w:rFonts w:ascii="Tahoma" w:hAnsi="Tahoma" w:cs="Tahoma"/>
          <w:sz w:val="24"/>
          <w:szCs w:val="24"/>
        </w:rPr>
      </w:pPr>
    </w:p>
    <w:p w:rsidR="00EC062E" w:rsidRPr="008C25A3" w:rsidRDefault="00EC062E" w:rsidP="008C25A3">
      <w:pPr>
        <w:pStyle w:val="Paragraphedeliste"/>
        <w:numPr>
          <w:ilvl w:val="0"/>
          <w:numId w:val="7"/>
        </w:numPr>
        <w:rPr>
          <w:rFonts w:ascii="Tahoma" w:hAnsi="Tahoma" w:cs="Tahoma"/>
          <w:sz w:val="24"/>
          <w:szCs w:val="24"/>
        </w:rPr>
      </w:pPr>
      <w:r>
        <w:rPr>
          <w:rFonts w:ascii="Tahoma" w:hAnsi="Tahoma" w:cs="Tahoma"/>
          <w:sz w:val="24"/>
          <w:szCs w:val="24"/>
        </w:rPr>
        <w:t>Renforcer le fonds du patrimoine mondial pour mieux aider les sites en péril ;</w:t>
      </w:r>
    </w:p>
    <w:p w:rsidR="00716D01" w:rsidRDefault="00716D01" w:rsidP="00716D01">
      <w:pPr>
        <w:autoSpaceDE w:val="0"/>
        <w:autoSpaceDN w:val="0"/>
        <w:adjustRightInd w:val="0"/>
        <w:spacing w:after="0" w:line="240" w:lineRule="auto"/>
        <w:rPr>
          <w:rFonts w:ascii="Helvetica" w:hAnsi="Helvetica" w:cs="Helvetica"/>
          <w:sz w:val="20"/>
          <w:szCs w:val="20"/>
        </w:rPr>
      </w:pPr>
    </w:p>
    <w:p w:rsidR="00716D01" w:rsidRDefault="00716D01" w:rsidP="00716D01">
      <w:pPr>
        <w:autoSpaceDE w:val="0"/>
        <w:autoSpaceDN w:val="0"/>
        <w:adjustRightInd w:val="0"/>
        <w:spacing w:after="0" w:line="240" w:lineRule="auto"/>
        <w:rPr>
          <w:rFonts w:ascii="Helvetica" w:hAnsi="Helvetica" w:cs="Helvetica"/>
          <w:sz w:val="20"/>
          <w:szCs w:val="20"/>
        </w:rPr>
      </w:pPr>
    </w:p>
    <w:p w:rsidR="00716D01" w:rsidRDefault="00716D01" w:rsidP="00716D01">
      <w:pPr>
        <w:autoSpaceDE w:val="0"/>
        <w:autoSpaceDN w:val="0"/>
        <w:adjustRightInd w:val="0"/>
        <w:spacing w:after="0" w:line="240" w:lineRule="auto"/>
        <w:rPr>
          <w:rFonts w:ascii="Helvetica" w:hAnsi="Helvetica" w:cs="Helvetica"/>
          <w:sz w:val="20"/>
          <w:szCs w:val="20"/>
        </w:rPr>
      </w:pPr>
    </w:p>
    <w:p w:rsidR="00A4579A" w:rsidRPr="00D51EEC" w:rsidRDefault="00A4579A">
      <w:pPr>
        <w:rPr>
          <w:rFonts w:ascii="Tahoma" w:hAnsi="Tahoma" w:cs="Tahoma"/>
          <w:b/>
          <w:sz w:val="24"/>
          <w:szCs w:val="24"/>
        </w:rPr>
      </w:pPr>
    </w:p>
    <w:sectPr w:rsidR="00A4579A" w:rsidRPr="00D51EEC" w:rsidSect="00ED3F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9FBA"/>
      </v:shape>
    </w:pict>
  </w:numPicBullet>
  <w:abstractNum w:abstractNumId="0">
    <w:nsid w:val="0A715439"/>
    <w:multiLevelType w:val="hybridMultilevel"/>
    <w:tmpl w:val="9324440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195F52"/>
    <w:multiLevelType w:val="hybridMultilevel"/>
    <w:tmpl w:val="49F243F0"/>
    <w:lvl w:ilvl="0" w:tplc="040C0007">
      <w:start w:val="1"/>
      <w:numFmt w:val="bullet"/>
      <w:lvlText w:val=""/>
      <w:lvlPicBulletId w:val="0"/>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2">
    <w:nsid w:val="1BA2537A"/>
    <w:multiLevelType w:val="hybridMultilevel"/>
    <w:tmpl w:val="8FA40E46"/>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3537172"/>
    <w:multiLevelType w:val="hybridMultilevel"/>
    <w:tmpl w:val="7F009E4A"/>
    <w:lvl w:ilvl="0" w:tplc="B56EC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22260F"/>
    <w:multiLevelType w:val="hybridMultilevel"/>
    <w:tmpl w:val="6A64051A"/>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7180339"/>
    <w:multiLevelType w:val="hybridMultilevel"/>
    <w:tmpl w:val="9808F2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7F6EA9"/>
    <w:multiLevelType w:val="hybridMultilevel"/>
    <w:tmpl w:val="3C90E9AA"/>
    <w:lvl w:ilvl="0" w:tplc="2230F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677AF9"/>
    <w:multiLevelType w:val="hybridMultilevel"/>
    <w:tmpl w:val="32D0A20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B56F7E"/>
    <w:multiLevelType w:val="hybridMultilevel"/>
    <w:tmpl w:val="E3D0563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343677"/>
    <w:multiLevelType w:val="hybridMultilevel"/>
    <w:tmpl w:val="5CFE0D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2"/>
  </w:num>
  <w:num w:numId="6">
    <w:abstractNumId w:val="4"/>
  </w:num>
  <w:num w:numId="7">
    <w:abstractNumId w:val="9"/>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1E3832"/>
    <w:rsid w:val="00057ED7"/>
    <w:rsid w:val="00082831"/>
    <w:rsid w:val="00176CAE"/>
    <w:rsid w:val="001A5888"/>
    <w:rsid w:val="001B668F"/>
    <w:rsid w:val="001E3832"/>
    <w:rsid w:val="00273AC2"/>
    <w:rsid w:val="002954AB"/>
    <w:rsid w:val="002E4D39"/>
    <w:rsid w:val="00370EC2"/>
    <w:rsid w:val="003869E4"/>
    <w:rsid w:val="003A68EE"/>
    <w:rsid w:val="003B6B0B"/>
    <w:rsid w:val="00556583"/>
    <w:rsid w:val="005C6CF3"/>
    <w:rsid w:val="00602A72"/>
    <w:rsid w:val="00654055"/>
    <w:rsid w:val="00693E12"/>
    <w:rsid w:val="006E0D4C"/>
    <w:rsid w:val="00716D01"/>
    <w:rsid w:val="00760929"/>
    <w:rsid w:val="007D1EB5"/>
    <w:rsid w:val="008C25A3"/>
    <w:rsid w:val="008D2110"/>
    <w:rsid w:val="00935C60"/>
    <w:rsid w:val="00A4579A"/>
    <w:rsid w:val="00AB0A87"/>
    <w:rsid w:val="00AD1C94"/>
    <w:rsid w:val="00C704DE"/>
    <w:rsid w:val="00C92C7B"/>
    <w:rsid w:val="00D51EEC"/>
    <w:rsid w:val="00DE792F"/>
    <w:rsid w:val="00EC062E"/>
    <w:rsid w:val="00ED3F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7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429</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Youssouph</dc:creator>
  <cp:lastModifiedBy>Youssouph</cp:lastModifiedBy>
  <cp:revision>15</cp:revision>
  <dcterms:created xsi:type="dcterms:W3CDTF">2011-04-14T09:12:00Z</dcterms:created>
  <dcterms:modified xsi:type="dcterms:W3CDTF">2011-04-15T08:30:00Z</dcterms:modified>
</cp:coreProperties>
</file>